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A175C" w:rsidR="00757611" w:rsidP="00FD4EE3" w:rsidRDefault="00757611" w14:paraId="7617B487" w14:textId="77777777">
      <w:pPr>
        <w:jc w:val="both"/>
        <w:rPr>
          <w:rFonts w:ascii="Aptos" w:hAnsi="Aptos" w:cstheme="majorHAnsi"/>
        </w:rPr>
      </w:pPr>
      <w:bookmarkStart w:name="_Hlk63684744" w:id="0"/>
      <w:r w:rsidRPr="00EA175C">
        <w:rPr>
          <w:rFonts w:ascii="Aptos" w:hAnsi="Aptos" w:cstheme="majorHAnsi"/>
        </w:rPr>
        <w:t>Per il prossimo anno scolastico propongo l’adozione del testo:</w:t>
      </w:r>
    </w:p>
    <w:p w:rsidRPr="00EA175C" w:rsidR="00757611" w:rsidP="00FD4EE3" w:rsidRDefault="00757611" w14:paraId="067588B2" w14:textId="177EB344">
      <w:pPr>
        <w:jc w:val="both"/>
        <w:rPr>
          <w:rFonts w:ascii="Aptos" w:hAnsi="Aptos" w:cstheme="majorHAnsi"/>
        </w:rPr>
      </w:pPr>
    </w:p>
    <w:p w:rsidRPr="00EA175C" w:rsidR="00D50FF2" w:rsidP="00B15365" w:rsidRDefault="00B55DDA" w14:paraId="72E0F3B0" w14:textId="72B006C1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EA175C"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632260F3" wp14:editId="65FFFCCB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857250" cy="1051560"/>
            <wp:effectExtent l="0" t="0" r="0" b="0"/>
            <wp:wrapSquare wrapText="bothSides"/>
            <wp:docPr id="40833164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3164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175C" w:rsidR="00D50FF2">
        <w:rPr>
          <w:rFonts w:ascii="Aptos" w:hAnsi="Aptos" w:cstheme="majorHAnsi"/>
        </w:rPr>
        <w:t xml:space="preserve">Edward J. </w:t>
      </w:r>
      <w:proofErr w:type="spellStart"/>
      <w:r w:rsidRPr="00EA175C" w:rsidR="00D50FF2">
        <w:rPr>
          <w:rFonts w:ascii="Aptos" w:hAnsi="Aptos" w:cstheme="majorHAnsi"/>
        </w:rPr>
        <w:t>Tarbuck</w:t>
      </w:r>
      <w:proofErr w:type="spellEnd"/>
      <w:r w:rsidRPr="00EA175C" w:rsidR="00D50FF2">
        <w:rPr>
          <w:rFonts w:ascii="Aptos" w:hAnsi="Aptos" w:cstheme="majorHAnsi"/>
        </w:rPr>
        <w:t xml:space="preserve"> - Frederick K. </w:t>
      </w:r>
      <w:proofErr w:type="spellStart"/>
      <w:r w:rsidRPr="00EA175C" w:rsidR="00D50FF2">
        <w:rPr>
          <w:rFonts w:ascii="Aptos" w:hAnsi="Aptos" w:cstheme="majorHAnsi"/>
        </w:rPr>
        <w:t>Lutgens</w:t>
      </w:r>
      <w:proofErr w:type="spellEnd"/>
    </w:p>
    <w:p w:rsidRPr="00EA175C" w:rsidR="00B15365" w:rsidP="00B15365" w:rsidRDefault="00A306BD" w14:paraId="4D89C329" w14:textId="4B4A0CFC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EA175C">
        <w:rPr>
          <w:rFonts w:ascii="Aptos" w:hAnsi="Aptos" w:cstheme="majorHAnsi"/>
          <w:b/>
          <w:bCs/>
        </w:rPr>
        <w:t>Terra in movimento</w:t>
      </w:r>
    </w:p>
    <w:p w:rsidRPr="00EA175C" w:rsidR="00757611" w:rsidP="00FD4EE3" w:rsidRDefault="006F05F9" w14:paraId="0BA21695" w14:textId="3100503D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proofErr w:type="spellStart"/>
      <w:r w:rsidRPr="00EA175C">
        <w:rPr>
          <w:rFonts w:ascii="Aptos" w:hAnsi="Aptos" w:cstheme="majorHAnsi"/>
        </w:rPr>
        <w:t>Linx</w:t>
      </w:r>
      <w:proofErr w:type="spellEnd"/>
      <w:r w:rsidRPr="00EA175C" w:rsidR="00757611">
        <w:rPr>
          <w:rFonts w:ascii="Aptos" w:hAnsi="Aptos" w:cstheme="majorHAnsi"/>
        </w:rPr>
        <w:t>,</w:t>
      </w:r>
      <w:r w:rsidRPr="00EA175C" w:rsidR="00C60134">
        <w:rPr>
          <w:rFonts w:ascii="Aptos" w:hAnsi="Aptos" w:cstheme="majorHAnsi"/>
        </w:rPr>
        <w:t xml:space="preserve"> </w:t>
      </w:r>
      <w:proofErr w:type="spellStart"/>
      <w:r w:rsidRPr="00EA175C" w:rsidR="00C60134">
        <w:rPr>
          <w:rFonts w:ascii="Aptos" w:hAnsi="Aptos" w:cstheme="majorHAnsi"/>
        </w:rPr>
        <w:t>Sanoma</w:t>
      </w:r>
      <w:proofErr w:type="spellEnd"/>
      <w:r w:rsidRPr="00EA175C" w:rsidR="00C60134">
        <w:rPr>
          <w:rFonts w:ascii="Aptos" w:hAnsi="Aptos" w:cstheme="majorHAnsi"/>
        </w:rPr>
        <w:t xml:space="preserve"> Italia</w:t>
      </w:r>
    </w:p>
    <w:p w:rsidRPr="00EA175C" w:rsidR="00EF38E3" w:rsidP="00FD4EE3" w:rsidRDefault="00EF38E3" w14:paraId="5ADB3C12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EA175C" w:rsidR="00EF38E3" w:rsidP="00FD4EE3" w:rsidRDefault="00EF38E3" w14:paraId="3A6DEAA8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bookmarkEnd w:id="0"/>
    <w:p w:rsidR="00757611" w:rsidP="00FD4EE3" w:rsidRDefault="00757611" w14:paraId="64491078" w14:textId="77777777">
      <w:pPr>
        <w:rPr>
          <w:rFonts w:ascii="Aptos" w:hAnsi="Aptos" w:cstheme="majorHAnsi"/>
          <w:b/>
          <w:bCs/>
        </w:rPr>
      </w:pPr>
    </w:p>
    <w:p w:rsidRPr="00EA175C" w:rsidR="00B55DDA" w:rsidP="00FD4EE3" w:rsidRDefault="00B55DDA" w14:paraId="225D16EC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09"/>
        <w:gridCol w:w="5110"/>
      </w:tblGrid>
      <w:tr w:rsidRPr="00EA175C" w:rsidR="00740D63" w:rsidTr="0036772D" w14:paraId="002E5B31" w14:textId="77777777">
        <w:trPr>
          <w:trHeight w:val="151"/>
        </w:trPr>
        <w:tc>
          <w:tcPr>
            <w:tcW w:w="10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175C" w:rsidR="00740D63" w:rsidP="003620C0" w:rsidRDefault="00D50FF2" w14:paraId="7577636E" w14:textId="3412AD53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EA175C">
              <w:rPr>
                <w:rFonts w:ascii="Aptos" w:hAnsi="Aptos" w:cstheme="majorHAnsi"/>
                <w:b/>
                <w:bCs/>
              </w:rPr>
              <w:t>Edizione in due volumi</w:t>
            </w:r>
          </w:p>
        </w:tc>
      </w:tr>
      <w:tr w:rsidRPr="00EA175C" w:rsidR="00D50FF2" w:rsidTr="00665EC3" w14:paraId="4EC53875" w14:textId="77777777">
        <w:trPr>
          <w:trHeight w:val="151"/>
        </w:trPr>
        <w:tc>
          <w:tcPr>
            <w:tcW w:w="5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175C" w:rsidR="00D50FF2" w:rsidP="002611DF" w:rsidRDefault="002611DF" w14:paraId="34BDC1E7" w14:textId="600C0DF1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EA175C">
              <w:rPr>
                <w:rFonts w:ascii="Aptos" w:hAnsi="Aptos" w:cstheme="majorHAnsi"/>
                <w:b/>
                <w:bCs/>
              </w:rPr>
              <w:t>Terra in movimento - Secondo biennio</w:t>
            </w:r>
          </w:p>
        </w:tc>
        <w:tc>
          <w:tcPr>
            <w:tcW w:w="5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175C" w:rsidR="00D50FF2" w:rsidP="002611DF" w:rsidRDefault="002611DF" w14:paraId="23960EDF" w14:textId="620007FE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EA175C">
              <w:rPr>
                <w:rFonts w:ascii="Aptos" w:hAnsi="Aptos" w:cstheme="majorHAnsi"/>
                <w:b/>
                <w:bCs/>
              </w:rPr>
              <w:t>Terra in movimento - Quinto anno</w:t>
            </w:r>
          </w:p>
        </w:tc>
      </w:tr>
      <w:tr w:rsidRPr="00EA175C" w:rsidR="00D50FF2" w:rsidTr="00E01C29" w14:paraId="7A6426CF" w14:textId="77777777">
        <w:trPr>
          <w:trHeight w:val="972"/>
        </w:trPr>
        <w:tc>
          <w:tcPr>
            <w:tcW w:w="5109" w:type="dxa"/>
          </w:tcPr>
          <w:p w:rsidRPr="00EA175C" w:rsidR="00D65446" w:rsidP="002611DF" w:rsidRDefault="002611DF" w14:paraId="16018F4E" w14:textId="77777777">
            <w:pPr>
              <w:rPr>
                <w:rFonts w:ascii="Aptos" w:hAnsi="Aptos" w:cstheme="majorHAnsi"/>
              </w:rPr>
            </w:pPr>
            <w:r w:rsidRPr="00EA175C">
              <w:rPr>
                <w:rFonts w:ascii="Aptos" w:hAnsi="Aptos" w:cstheme="majorHAnsi"/>
              </w:rPr>
              <w:t xml:space="preserve">Manuale studente + </w:t>
            </w:r>
            <w:proofErr w:type="spellStart"/>
            <w:r w:rsidRPr="00EA175C">
              <w:rPr>
                <w:rFonts w:ascii="Aptos" w:hAnsi="Aptos" w:cstheme="majorHAnsi"/>
              </w:rPr>
              <w:t>MyApp</w:t>
            </w:r>
            <w:proofErr w:type="spellEnd"/>
            <w:r w:rsidRPr="00EA175C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EA175C">
              <w:rPr>
                <w:rFonts w:ascii="Aptos" w:hAnsi="Aptos" w:cstheme="majorHAnsi"/>
              </w:rPr>
              <w:t>KmZero</w:t>
            </w:r>
            <w:proofErr w:type="spellEnd"/>
            <w:r w:rsidRPr="00EA175C">
              <w:rPr>
                <w:rFonts w:ascii="Aptos" w:hAnsi="Aptos" w:cstheme="majorHAnsi"/>
              </w:rPr>
              <w:t xml:space="preserve"> </w:t>
            </w:r>
          </w:p>
          <w:p w:rsidRPr="00EA175C" w:rsidR="002611DF" w:rsidP="002611DF" w:rsidRDefault="002611DF" w14:paraId="07FA5817" w14:textId="3381CF7C">
            <w:pPr>
              <w:rPr>
                <w:rFonts w:ascii="Aptos" w:hAnsi="Aptos" w:cstheme="majorHAnsi"/>
              </w:rPr>
            </w:pPr>
            <w:r w:rsidRPr="00EA175C">
              <w:rPr>
                <w:rFonts w:ascii="Aptos" w:hAnsi="Aptos" w:cstheme="majorHAnsi"/>
              </w:rPr>
              <w:t>pp. 168</w:t>
            </w:r>
          </w:p>
          <w:p w:rsidRPr="00EA175C" w:rsidR="002611DF" w:rsidP="002611DF" w:rsidRDefault="002611DF" w14:paraId="12601974" w14:textId="0D4B50D3">
            <w:pPr>
              <w:rPr>
                <w:rFonts w:ascii="Aptos" w:hAnsi="Aptos" w:cstheme="majorHAnsi"/>
              </w:rPr>
            </w:pPr>
            <w:r w:rsidRPr="00EA175C">
              <w:rPr>
                <w:rFonts w:ascii="Aptos" w:hAnsi="Aptos" w:cstheme="majorHAnsi"/>
              </w:rPr>
              <w:t>9788893794343</w:t>
            </w:r>
          </w:p>
          <w:p w:rsidRPr="00EA175C" w:rsidR="00D50FF2" w:rsidP="001B4706" w:rsidRDefault="002611DF" w14:paraId="794EFD8B" w14:textId="1D686162">
            <w:pPr>
              <w:rPr>
                <w:rFonts w:ascii="Aptos" w:hAnsi="Aptos" w:cstheme="majorHAnsi"/>
              </w:rPr>
            </w:pPr>
            <w:r w:rsidRPr="00EA175C">
              <w:rPr>
                <w:rFonts w:ascii="Aptos" w:hAnsi="Aptos" w:cstheme="majorHAnsi"/>
              </w:rPr>
              <w:t>18,</w:t>
            </w:r>
            <w:r w:rsidRPr="00EA175C" w:rsidR="007C3D84">
              <w:rPr>
                <w:rFonts w:ascii="Aptos" w:hAnsi="Aptos" w:cstheme="majorHAnsi"/>
              </w:rPr>
              <w:t>6</w:t>
            </w:r>
            <w:r w:rsidRPr="00EA175C">
              <w:rPr>
                <w:rFonts w:ascii="Aptos" w:hAnsi="Aptos" w:cstheme="majorHAnsi"/>
              </w:rPr>
              <w:t>0€</w:t>
            </w:r>
          </w:p>
        </w:tc>
        <w:tc>
          <w:tcPr>
            <w:tcW w:w="5110" w:type="dxa"/>
          </w:tcPr>
          <w:p w:rsidRPr="00EA175C" w:rsidR="00D65446" w:rsidP="00D65446" w:rsidRDefault="00D65446" w14:paraId="3E85BEEA" w14:textId="77777777">
            <w:pPr>
              <w:rPr>
                <w:rFonts w:ascii="Aptos" w:hAnsi="Aptos" w:cstheme="majorHAnsi"/>
              </w:rPr>
            </w:pPr>
            <w:r w:rsidRPr="00EA175C">
              <w:rPr>
                <w:rFonts w:ascii="Aptos" w:hAnsi="Aptos" w:cstheme="majorHAnsi"/>
              </w:rPr>
              <w:t xml:space="preserve">Manuale studente + </w:t>
            </w:r>
            <w:proofErr w:type="spellStart"/>
            <w:r w:rsidRPr="00EA175C">
              <w:rPr>
                <w:rFonts w:ascii="Aptos" w:hAnsi="Aptos" w:cstheme="majorHAnsi"/>
              </w:rPr>
              <w:t>MyApp</w:t>
            </w:r>
            <w:proofErr w:type="spellEnd"/>
            <w:r w:rsidRPr="00EA175C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EA175C">
              <w:rPr>
                <w:rFonts w:ascii="Aptos" w:hAnsi="Aptos" w:cstheme="majorHAnsi"/>
              </w:rPr>
              <w:t>KmZero</w:t>
            </w:r>
            <w:proofErr w:type="spellEnd"/>
            <w:r w:rsidRPr="00EA175C">
              <w:rPr>
                <w:rFonts w:ascii="Aptos" w:hAnsi="Aptos" w:cstheme="majorHAnsi"/>
              </w:rPr>
              <w:t xml:space="preserve"> </w:t>
            </w:r>
          </w:p>
          <w:p w:rsidRPr="00EA175C" w:rsidR="00D65446" w:rsidP="00D65446" w:rsidRDefault="00D65446" w14:paraId="412755A8" w14:textId="293056FC">
            <w:pPr>
              <w:rPr>
                <w:rFonts w:ascii="Aptos" w:hAnsi="Aptos" w:cstheme="majorHAnsi"/>
              </w:rPr>
            </w:pPr>
            <w:r w:rsidRPr="00EA175C">
              <w:rPr>
                <w:rFonts w:ascii="Aptos" w:hAnsi="Aptos" w:cstheme="majorHAnsi"/>
              </w:rPr>
              <w:t>pp. 168</w:t>
            </w:r>
          </w:p>
          <w:p w:rsidRPr="00EA175C" w:rsidR="00D65446" w:rsidP="00D65446" w:rsidRDefault="00D65446" w14:paraId="3868947D" w14:textId="486C9EF4">
            <w:pPr>
              <w:rPr>
                <w:rFonts w:ascii="Aptos" w:hAnsi="Aptos" w:cstheme="majorHAnsi"/>
              </w:rPr>
            </w:pPr>
            <w:r w:rsidRPr="00EA175C">
              <w:rPr>
                <w:rFonts w:ascii="Aptos" w:hAnsi="Aptos" w:cstheme="majorHAnsi"/>
              </w:rPr>
              <w:t>9788893794350</w:t>
            </w:r>
          </w:p>
          <w:p w:rsidRPr="00EA175C" w:rsidR="00D50FF2" w:rsidP="0036772D" w:rsidRDefault="00D65446" w14:paraId="671060F3" w14:textId="0A1AD2E2">
            <w:pPr>
              <w:rPr>
                <w:rFonts w:ascii="Aptos" w:hAnsi="Aptos" w:cstheme="majorHAnsi"/>
              </w:rPr>
            </w:pPr>
            <w:r w:rsidRPr="00EA175C">
              <w:rPr>
                <w:rFonts w:ascii="Aptos" w:hAnsi="Aptos" w:cstheme="majorHAnsi"/>
              </w:rPr>
              <w:t>15,</w:t>
            </w:r>
            <w:r w:rsidRPr="00EA175C" w:rsidR="007C3D84">
              <w:rPr>
                <w:rFonts w:ascii="Aptos" w:hAnsi="Aptos" w:cstheme="majorHAnsi"/>
              </w:rPr>
              <w:t>5</w:t>
            </w:r>
            <w:r w:rsidRPr="00EA175C">
              <w:rPr>
                <w:rFonts w:ascii="Aptos" w:hAnsi="Aptos" w:cstheme="majorHAnsi"/>
              </w:rPr>
              <w:t>0€</w:t>
            </w:r>
          </w:p>
        </w:tc>
      </w:tr>
      <w:tr w:rsidRPr="00EA175C" w:rsidR="00D65446" w:rsidTr="001572BA" w14:paraId="3C7ECAE5" w14:textId="77777777">
        <w:trPr>
          <w:trHeight w:val="151"/>
        </w:trPr>
        <w:tc>
          <w:tcPr>
            <w:tcW w:w="10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175C" w:rsidR="00D65446" w:rsidP="001572BA" w:rsidRDefault="00D65446" w14:paraId="0447406A" w14:textId="09835E9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EA175C">
              <w:rPr>
                <w:rFonts w:ascii="Aptos" w:hAnsi="Aptos" w:cstheme="majorHAnsi"/>
                <w:b/>
                <w:bCs/>
              </w:rPr>
              <w:t>Edizione in volume unico</w:t>
            </w:r>
          </w:p>
        </w:tc>
      </w:tr>
      <w:tr w:rsidRPr="00EA175C" w:rsidR="00725101" w:rsidTr="00DF1355" w14:paraId="6269EB83" w14:textId="77777777">
        <w:trPr>
          <w:trHeight w:val="151"/>
        </w:trPr>
        <w:tc>
          <w:tcPr>
            <w:tcW w:w="10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175C" w:rsidR="00725101" w:rsidP="00725101" w:rsidRDefault="00725101" w14:paraId="4BB463EA" w14:textId="5DAE6040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EA175C">
              <w:rPr>
                <w:rFonts w:ascii="Aptos" w:hAnsi="Aptos" w:cstheme="majorHAnsi"/>
                <w:b/>
                <w:bCs/>
              </w:rPr>
              <w:t>Terra in movimento - Secondo biennio e quinto anno - Volume unico</w:t>
            </w:r>
          </w:p>
        </w:tc>
      </w:tr>
      <w:tr w:rsidRPr="00EA175C" w:rsidR="004B6DE1" w:rsidTr="00747404" w14:paraId="13BF7CF7" w14:textId="77777777">
        <w:trPr>
          <w:trHeight w:val="972"/>
        </w:trPr>
        <w:tc>
          <w:tcPr>
            <w:tcW w:w="10219" w:type="dxa"/>
            <w:gridSpan w:val="2"/>
          </w:tcPr>
          <w:p w:rsidRPr="00EA175C" w:rsidR="004B6DE1" w:rsidP="004B6DE1" w:rsidRDefault="004B6DE1" w14:paraId="0A352E27" w14:textId="77777777">
            <w:pPr>
              <w:rPr>
                <w:rFonts w:ascii="Aptos" w:hAnsi="Aptos" w:cstheme="majorHAnsi"/>
              </w:rPr>
            </w:pPr>
            <w:r w:rsidRPr="00EA175C">
              <w:rPr>
                <w:rFonts w:ascii="Aptos" w:hAnsi="Aptos" w:cstheme="majorHAnsi"/>
              </w:rPr>
              <w:t xml:space="preserve">Manuale studente + </w:t>
            </w:r>
            <w:proofErr w:type="spellStart"/>
            <w:r w:rsidRPr="00EA175C">
              <w:rPr>
                <w:rFonts w:ascii="Aptos" w:hAnsi="Aptos" w:cstheme="majorHAnsi"/>
              </w:rPr>
              <w:t>MyApp</w:t>
            </w:r>
            <w:proofErr w:type="spellEnd"/>
            <w:r w:rsidRPr="00EA175C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EA175C">
              <w:rPr>
                <w:rFonts w:ascii="Aptos" w:hAnsi="Aptos" w:cstheme="majorHAnsi"/>
              </w:rPr>
              <w:t>KmZero</w:t>
            </w:r>
            <w:proofErr w:type="spellEnd"/>
            <w:r w:rsidRPr="00EA175C">
              <w:rPr>
                <w:rFonts w:ascii="Aptos" w:hAnsi="Aptos" w:cstheme="majorHAnsi"/>
              </w:rPr>
              <w:t xml:space="preserve"> </w:t>
            </w:r>
          </w:p>
          <w:p w:rsidRPr="00EA175C" w:rsidR="004B6DE1" w:rsidP="004B6DE1" w:rsidRDefault="004B6DE1" w14:paraId="35383CD9" w14:textId="77777777">
            <w:pPr>
              <w:rPr>
                <w:rFonts w:ascii="Aptos" w:hAnsi="Aptos" w:cstheme="majorHAnsi"/>
              </w:rPr>
            </w:pPr>
            <w:r w:rsidRPr="00EA175C">
              <w:rPr>
                <w:rFonts w:ascii="Aptos" w:hAnsi="Aptos" w:cstheme="majorHAnsi"/>
              </w:rPr>
              <w:t>pp. 336</w:t>
            </w:r>
          </w:p>
          <w:p w:rsidRPr="00EA175C" w:rsidR="004B6DE1" w:rsidP="004B6DE1" w:rsidRDefault="004B6DE1" w14:paraId="498330E4" w14:textId="58B3B968">
            <w:pPr>
              <w:rPr>
                <w:rFonts w:ascii="Aptos" w:hAnsi="Aptos" w:cstheme="majorHAnsi"/>
              </w:rPr>
            </w:pPr>
            <w:r w:rsidRPr="00EA175C">
              <w:rPr>
                <w:rFonts w:ascii="Aptos" w:hAnsi="Aptos" w:cstheme="majorHAnsi"/>
              </w:rPr>
              <w:t>9788893791564</w:t>
            </w:r>
          </w:p>
          <w:p w:rsidRPr="00EA175C" w:rsidR="004B6DE1" w:rsidP="001572BA" w:rsidRDefault="004B6DE1" w14:paraId="3B71B1D1" w14:textId="46627FA6">
            <w:pPr>
              <w:rPr>
                <w:rFonts w:ascii="Aptos" w:hAnsi="Aptos" w:cstheme="majorHAnsi"/>
              </w:rPr>
            </w:pPr>
            <w:r w:rsidRPr="00EA175C">
              <w:rPr>
                <w:rFonts w:ascii="Aptos" w:hAnsi="Aptos" w:cstheme="majorHAnsi"/>
              </w:rPr>
              <w:t> 28,</w:t>
            </w:r>
            <w:r w:rsidRPr="00EA175C" w:rsidR="009B43EA">
              <w:rPr>
                <w:rFonts w:ascii="Aptos" w:hAnsi="Aptos" w:cstheme="majorHAnsi"/>
              </w:rPr>
              <w:t>9</w:t>
            </w:r>
            <w:r w:rsidRPr="00EA175C">
              <w:rPr>
                <w:rFonts w:ascii="Aptos" w:hAnsi="Aptos" w:cstheme="majorHAnsi"/>
              </w:rPr>
              <w:t>0€</w:t>
            </w:r>
          </w:p>
        </w:tc>
      </w:tr>
    </w:tbl>
    <w:p w:rsidRPr="00EA175C" w:rsidR="00757611" w:rsidP="00FD4EE3" w:rsidRDefault="00757611" w14:paraId="3D66275E" w14:textId="13010855">
      <w:pPr>
        <w:rPr>
          <w:rFonts w:ascii="Aptos" w:hAnsi="Aptos" w:cstheme="majorHAnsi"/>
          <w:i/>
          <w:iCs/>
          <w:color w:val="000000"/>
        </w:rPr>
      </w:pPr>
    </w:p>
    <w:p w:rsidRPr="00EA175C" w:rsidR="003620C0" w:rsidP="007C78DF" w:rsidRDefault="00D50FF2" w14:paraId="33A304D0" w14:textId="6CE5EC92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EA175C">
        <w:rPr>
          <w:rFonts w:ascii="Aptos" w:hAnsi="Aptos" w:cs="Open Sans"/>
          <w:i/>
          <w:iCs/>
          <w:color w:val="333333"/>
          <w:shd w:val="clear" w:color="auto" w:fill="FFFFFF"/>
        </w:rPr>
        <w:t>Terra in movimento</w:t>
      </w:r>
      <w:r w:rsidRPr="00EA175C">
        <w:rPr>
          <w:rFonts w:ascii="Aptos" w:hAnsi="Aptos" w:cs="Open Sans"/>
          <w:color w:val="333333"/>
          <w:shd w:val="clear" w:color="auto" w:fill="FFFFFF"/>
        </w:rPr>
        <w:t> propone contenuti aggiornati alle più recenti tematiche ambientali, dai cambiamenti climatici al rischio idrogeologico, evidenziandone gli effetti a livello locale e globale. L’apparato didattico è attento a far sviluppare abilità e competenze di cittadinanza mirate allo sviluppo sostenibile.</w:t>
      </w:r>
    </w:p>
    <w:p w:rsidRPr="00EA175C" w:rsidR="00D50FF2" w:rsidP="007C78DF" w:rsidRDefault="00D50FF2" w14:paraId="1AFB8920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EA175C" w:rsidR="00593EA5" w:rsidP="00664483" w:rsidRDefault="00664483" w14:paraId="02BC49B3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EA175C">
        <w:rPr>
          <w:rFonts w:ascii="Aptos" w:hAnsi="Aptos" w:cstheme="majorHAnsi"/>
          <w:b/>
          <w:bCs/>
        </w:rPr>
        <w:t>Le principali caratteristiche dell’opera</w:t>
      </w:r>
    </w:p>
    <w:p w:rsidRPr="00EA175C" w:rsidR="004B6DE1" w:rsidP="004B6DE1" w:rsidRDefault="004B6DE1" w14:paraId="18D06CFA" w14:textId="77777777">
      <w:pPr>
        <w:pStyle w:val="Paragrafoelenco"/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EA175C">
        <w:rPr>
          <w:rFonts w:ascii="Aptos" w:hAnsi="Aptos" w:cstheme="majorHAnsi"/>
          <w:b/>
          <w:bCs/>
          <w:color w:val="333333"/>
          <w:shd w:val="clear" w:color="auto" w:fill="FFFFFF"/>
        </w:rPr>
        <w:t>Sviluppo sostenibile e focus ambiente</w:t>
      </w:r>
      <w:r w:rsidRPr="00EA175C">
        <w:rPr>
          <w:rFonts w:ascii="Aptos" w:hAnsi="Aptos" w:cstheme="majorHAnsi"/>
          <w:color w:val="333333"/>
          <w:shd w:val="clear" w:color="auto" w:fill="FFFFFF"/>
        </w:rPr>
        <w:t>: le schede </w:t>
      </w:r>
      <w:r w:rsidRPr="00EA175C">
        <w:rPr>
          <w:rFonts w:ascii="Aptos" w:hAnsi="Aptos" w:cstheme="majorHAnsi"/>
          <w:i/>
          <w:iCs/>
          <w:color w:val="333333"/>
          <w:shd w:val="clear" w:color="auto" w:fill="FFFFFF"/>
        </w:rPr>
        <w:t>Educazione civica</w:t>
      </w:r>
      <w:r w:rsidRPr="00EA175C">
        <w:rPr>
          <w:rFonts w:ascii="Aptos" w:hAnsi="Aptos" w:cstheme="majorHAnsi"/>
          <w:color w:val="333333"/>
          <w:shd w:val="clear" w:color="auto" w:fill="FFFFFF"/>
        </w:rPr>
        <w:t> alla fine di ciascun capitolo approfondiscono uno specifico tema della sostenibilità collegato agli argomenti trattati. La didattica offre spunti per esercizi di competenze sul tema.</w:t>
      </w:r>
    </w:p>
    <w:p w:rsidRPr="00EA175C" w:rsidR="00BD79A6" w:rsidP="004B6DE1" w:rsidRDefault="004B6DE1" w14:paraId="610BE12A" w14:textId="77777777">
      <w:pPr>
        <w:pStyle w:val="Paragrafoelenco"/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EA175C">
        <w:rPr>
          <w:rFonts w:ascii="Aptos" w:hAnsi="Aptos" w:cstheme="majorHAnsi"/>
          <w:b/>
          <w:bCs/>
          <w:color w:val="333333"/>
          <w:shd w:val="clear" w:color="auto" w:fill="FFFFFF"/>
        </w:rPr>
        <w:t>Inclusione</w:t>
      </w:r>
      <w:r w:rsidRPr="00EA175C">
        <w:rPr>
          <w:rFonts w:ascii="Aptos" w:hAnsi="Aptos" w:cstheme="majorHAnsi"/>
          <w:color w:val="333333"/>
          <w:shd w:val="clear" w:color="auto" w:fill="FFFFFF"/>
        </w:rPr>
        <w:t>: il corso propone numerosi strumenti pensati per favorire l'inclusione: le</w:t>
      </w:r>
      <w:r w:rsidRPr="00EA175C">
        <w:rPr>
          <w:rFonts w:ascii="Aptos" w:hAnsi="Aptos" w:cstheme="majorHAnsi"/>
          <w:i/>
          <w:iCs/>
          <w:color w:val="333333"/>
          <w:shd w:val="clear" w:color="auto" w:fill="FFFFFF"/>
        </w:rPr>
        <w:t> Domande per ripassare</w:t>
      </w:r>
      <w:r w:rsidRPr="00EA175C">
        <w:rPr>
          <w:rFonts w:ascii="Aptos" w:hAnsi="Aptos" w:cstheme="majorHAnsi"/>
          <w:color w:val="333333"/>
          <w:shd w:val="clear" w:color="auto" w:fill="FFFFFF"/>
        </w:rPr>
        <w:t> alla fine di ciascun paragrafo che guidano gli studenti al ripasso dei concetti principali, lo studio per immagini (BOX </w:t>
      </w:r>
      <w:r w:rsidRPr="00EA175C">
        <w:rPr>
          <w:rFonts w:ascii="Aptos" w:hAnsi="Aptos" w:cstheme="majorHAnsi"/>
          <w:i/>
          <w:iCs/>
          <w:color w:val="333333"/>
          <w:shd w:val="clear" w:color="auto" w:fill="FFFFFF"/>
        </w:rPr>
        <w:t>Immagini per approfondire</w:t>
      </w:r>
      <w:r w:rsidRPr="00EA175C">
        <w:rPr>
          <w:rFonts w:ascii="Aptos" w:hAnsi="Aptos" w:cstheme="majorHAnsi"/>
          <w:color w:val="333333"/>
          <w:shd w:val="clear" w:color="auto" w:fill="FFFFFF"/>
        </w:rPr>
        <w:t> e domande stimolo in alcune figure) e la presenza delle </w:t>
      </w:r>
      <w:r w:rsidRPr="00EA175C">
        <w:rPr>
          <w:rFonts w:ascii="Aptos" w:hAnsi="Aptos" w:cstheme="majorHAnsi"/>
          <w:i/>
          <w:iCs/>
          <w:color w:val="333333"/>
          <w:shd w:val="clear" w:color="auto" w:fill="FFFFFF"/>
        </w:rPr>
        <w:t>Sintesi per tutti</w:t>
      </w:r>
      <w:r w:rsidRPr="00EA175C">
        <w:rPr>
          <w:rFonts w:ascii="Aptos" w:hAnsi="Aptos" w:cstheme="majorHAnsi"/>
          <w:color w:val="333333"/>
          <w:shd w:val="clear" w:color="auto" w:fill="FFFFFF"/>
        </w:rPr>
        <w:t xml:space="preserve"> di fine capitolo con font ad alta leggibilità. Inoltre, in digitale sono disponibili le </w:t>
      </w:r>
      <w:proofErr w:type="spellStart"/>
      <w:r w:rsidRPr="00EA175C">
        <w:rPr>
          <w:rFonts w:ascii="Aptos" w:hAnsi="Aptos" w:cstheme="majorHAnsi"/>
          <w:color w:val="333333"/>
          <w:shd w:val="clear" w:color="auto" w:fill="FFFFFF"/>
        </w:rPr>
        <w:t>audiosintesi</w:t>
      </w:r>
      <w:proofErr w:type="spellEnd"/>
      <w:r w:rsidRPr="00EA175C">
        <w:rPr>
          <w:rFonts w:ascii="Aptos" w:hAnsi="Aptos" w:cstheme="majorHAnsi"/>
          <w:color w:val="333333"/>
          <w:shd w:val="clear" w:color="auto" w:fill="FFFFFF"/>
        </w:rPr>
        <w:t xml:space="preserve"> e le mappe di ripasso per ogni lezione.</w:t>
      </w:r>
    </w:p>
    <w:p w:rsidRPr="00EA175C" w:rsidR="00BD79A6" w:rsidP="004B6DE1" w:rsidRDefault="00BD79A6" w14:paraId="00AD9B4A" w14:textId="77777777">
      <w:pPr>
        <w:pStyle w:val="Paragrafoelenco"/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EA175C">
        <w:rPr>
          <w:rFonts w:ascii="Aptos" w:hAnsi="Aptos" w:cstheme="majorHAnsi"/>
          <w:b/>
          <w:bCs/>
          <w:color w:val="333333"/>
          <w:shd w:val="clear" w:color="auto" w:fill="FFFFFF"/>
        </w:rPr>
        <w:t>O</w:t>
      </w:r>
      <w:r w:rsidRPr="00EA175C" w:rsidR="004B6DE1">
        <w:rPr>
          <w:rFonts w:ascii="Aptos" w:hAnsi="Aptos" w:cstheme="majorHAnsi"/>
          <w:b/>
          <w:bCs/>
          <w:color w:val="333333"/>
          <w:shd w:val="clear" w:color="auto" w:fill="FFFFFF"/>
        </w:rPr>
        <w:t>rientamento</w:t>
      </w:r>
      <w:r w:rsidRPr="00EA175C" w:rsidR="004B6DE1">
        <w:rPr>
          <w:rFonts w:ascii="Aptos" w:hAnsi="Aptos" w:cstheme="majorHAnsi"/>
          <w:color w:val="333333"/>
          <w:shd w:val="clear" w:color="auto" w:fill="FFFFFF"/>
        </w:rPr>
        <w:t>: le schede </w:t>
      </w:r>
      <w:r w:rsidRPr="00EA175C" w:rsidR="004B6DE1">
        <w:rPr>
          <w:rFonts w:ascii="Aptos" w:hAnsi="Aptos" w:cstheme="majorHAnsi"/>
          <w:i/>
          <w:iCs/>
          <w:color w:val="333333"/>
          <w:shd w:val="clear" w:color="auto" w:fill="FFFFFF"/>
        </w:rPr>
        <w:t>Orientamento STEM</w:t>
      </w:r>
      <w:r w:rsidRPr="00EA175C" w:rsidR="004B6DE1">
        <w:rPr>
          <w:rFonts w:ascii="Aptos" w:hAnsi="Aptos" w:cstheme="majorHAnsi"/>
          <w:color w:val="333333"/>
          <w:shd w:val="clear" w:color="auto" w:fill="FFFFFF"/>
        </w:rPr>
        <w:t> descrivono le professioni legate alle scienze della Terra, con l’obiettivo di guidare in un percorso formativo futuro e richiamare i temi di sostenibilità trattati nelle schede </w:t>
      </w:r>
      <w:r w:rsidRPr="00EA175C" w:rsidR="004B6DE1">
        <w:rPr>
          <w:rFonts w:ascii="Aptos" w:hAnsi="Aptos" w:cstheme="majorHAnsi"/>
          <w:i/>
          <w:iCs/>
          <w:color w:val="333333"/>
          <w:shd w:val="clear" w:color="auto" w:fill="FFFFFF"/>
        </w:rPr>
        <w:t>Educazione civica</w:t>
      </w:r>
      <w:r w:rsidRPr="00EA175C" w:rsidR="004B6DE1">
        <w:rPr>
          <w:rFonts w:ascii="Aptos" w:hAnsi="Aptos" w:cstheme="majorHAnsi"/>
          <w:color w:val="333333"/>
          <w:shd w:val="clear" w:color="auto" w:fill="FFFFFF"/>
        </w:rPr>
        <w:t>.</w:t>
      </w:r>
    </w:p>
    <w:p w:rsidRPr="00EA175C" w:rsidR="006E447C" w:rsidP="00BD79A6" w:rsidRDefault="004B6DE1" w14:paraId="2636C6D3" w14:textId="1F2B298C">
      <w:pPr>
        <w:pStyle w:val="Paragrafoelenco"/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EA175C">
        <w:rPr>
          <w:rFonts w:ascii="Aptos" w:hAnsi="Aptos" w:cstheme="majorHAnsi"/>
          <w:b/>
          <w:bCs/>
          <w:color w:val="333333"/>
          <w:shd w:val="clear" w:color="auto" w:fill="FFFFFF"/>
        </w:rPr>
        <w:t>Interdisciplinarità</w:t>
      </w:r>
      <w:r w:rsidRPr="00EA175C">
        <w:rPr>
          <w:rFonts w:ascii="Aptos" w:hAnsi="Aptos" w:cstheme="majorHAnsi"/>
          <w:color w:val="333333"/>
          <w:shd w:val="clear" w:color="auto" w:fill="FFFFFF"/>
        </w:rPr>
        <w:t>: alla fine di ciascun capitolo sono proposti collegamenti con le discipline umanistiche e scientifiche, utili anche per l’Esame di stato.</w:t>
      </w:r>
    </w:p>
    <w:p w:rsidRPr="00EA175C" w:rsidR="00BD79A6" w:rsidP="007C78DF" w:rsidRDefault="00BD79A6" w14:paraId="6BE9751F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EA175C" w:rsidR="00FA6172" w:rsidP="315E8BA1" w:rsidRDefault="00FA6172" w14:paraId="516E075C" w14:textId="3A40FC97">
      <w:pPr>
        <w:shd w:val="clear" w:color="auto" w:fill="FFFFFF" w:themeFill="background1"/>
        <w:rPr>
          <w:rFonts w:ascii="Aptos" w:hAnsi="Aptos" w:cs="Calibri Light" w:cstheme="majorAscii"/>
          <w:b w:val="1"/>
          <w:bCs w:val="1"/>
        </w:rPr>
      </w:pPr>
      <w:r w:rsidRPr="315E8BA1" w:rsidR="00664483">
        <w:rPr>
          <w:rFonts w:ascii="Aptos" w:hAnsi="Aptos" w:cs="Calibri Light" w:cstheme="majorAscii"/>
          <w:b w:val="1"/>
          <w:bCs w:val="1"/>
        </w:rPr>
        <w:t>Per la Didattica con il Digitale</w:t>
      </w:r>
    </w:p>
    <w:p w:rsidRPr="00EA175C" w:rsidR="00FA6172" w:rsidP="00EA175C" w:rsidRDefault="00FA6172" w14:paraId="29324DB2" w14:textId="12B4AE82">
      <w:pPr>
        <w:rPr>
          <w:rFonts w:ascii="Aptos" w:hAnsi="Aptos"/>
        </w:rPr>
      </w:pPr>
      <w:r w:rsidRPr="315E8BA1" w:rsidR="00FA6172">
        <w:rPr>
          <w:rFonts w:ascii="Aptos" w:hAnsi="Aptos"/>
          <w:b w:val="1"/>
          <w:bCs w:val="1"/>
        </w:rPr>
        <w:t>Libro aperto</w:t>
      </w:r>
      <w:r w:rsidRPr="315E8BA1" w:rsidR="00FA6172">
        <w:rPr>
          <w:rFonts w:ascii="Arial" w:hAnsi="Arial" w:cs="Arial"/>
        </w:rPr>
        <w:t> </w:t>
      </w:r>
      <w:r w:rsidRPr="315E8BA1" w:rsidR="00FA6172">
        <w:rPr>
          <w:rFonts w:ascii="Aptos" w:hAnsi="Aptos"/>
        </w:rPr>
        <w:t xml:space="preserve">è il nuovo progetto culturale e didattico di </w:t>
      </w:r>
      <w:r w:rsidRPr="315E8BA1" w:rsidR="00FA6172">
        <w:rPr>
          <w:rFonts w:ascii="Aptos" w:hAnsi="Aptos"/>
        </w:rPr>
        <w:t>Sanoma</w:t>
      </w:r>
      <w:r w:rsidRPr="315E8BA1" w:rsidR="00FA6172">
        <w:rPr>
          <w:rFonts w:ascii="Aptos" w:hAnsi="Aptos"/>
        </w:rPr>
        <w:t>: il libro si aggiorna periodicamente grazie a servizi dedicati e contenuti digitali pensati per una didattica su misura e inclusiva.</w:t>
      </w:r>
      <w:r w:rsidRPr="315E8BA1" w:rsidR="00FA6172">
        <w:rPr>
          <w:rFonts w:ascii="Arial" w:hAnsi="Arial" w:cs="Arial"/>
        </w:rPr>
        <w:t> </w:t>
      </w:r>
      <w:r w:rsidRPr="315E8BA1" w:rsidR="00FA6172">
        <w:rPr>
          <w:rFonts w:ascii="Aptos" w:hAnsi="Aptos"/>
        </w:rPr>
        <w:t> </w:t>
      </w:r>
      <w:r w:rsidRPr="315E8BA1" w:rsidR="00FA6172">
        <w:rPr>
          <w:rFonts w:ascii="Aptos" w:hAnsi="Aptos"/>
        </w:rPr>
        <w:t>Libro aperto prevede: </w:t>
      </w:r>
    </w:p>
    <w:p w:rsidRPr="00EA175C" w:rsidR="00FA6172" w:rsidP="00EA175C" w:rsidRDefault="00FA6172" w14:paraId="09DB5CE4" w14:textId="01A9063A">
      <w:pPr>
        <w:numPr>
          <w:ilvl w:val="0"/>
          <w:numId w:val="30"/>
        </w:numPr>
        <w:rPr>
          <w:rFonts w:ascii="Aptos" w:hAnsi="Aptos"/>
        </w:rPr>
      </w:pPr>
      <w:r w:rsidRPr="315E8BA1" w:rsidR="00FA6172">
        <w:rPr>
          <w:rFonts w:ascii="Aptos" w:hAnsi="Aptos"/>
        </w:rPr>
        <w:t xml:space="preserve">i contenuti digitali accessibili direttamente </w:t>
      </w:r>
      <w:r w:rsidRPr="315E8BA1" w:rsidR="086D4DF7">
        <w:rPr>
          <w:rFonts w:ascii="Aptos" w:hAnsi="Aptos"/>
        </w:rPr>
        <w:t>dai QR</w:t>
      </w:r>
      <w:r w:rsidRPr="315E8BA1" w:rsidR="00FA6172">
        <w:rPr>
          <w:rFonts w:ascii="Aptos" w:hAnsi="Aptos"/>
          <w:b w:val="1"/>
          <w:bCs w:val="1"/>
        </w:rPr>
        <w:t xml:space="preserve"> Code</w:t>
      </w:r>
      <w:r w:rsidRPr="315E8BA1" w:rsidR="00FA6172">
        <w:rPr>
          <w:rFonts w:ascii="Arial" w:hAnsi="Arial" w:cs="Arial"/>
        </w:rPr>
        <w:t> </w:t>
      </w:r>
      <w:r w:rsidRPr="315E8BA1" w:rsidR="00FA6172">
        <w:rPr>
          <w:rFonts w:ascii="Aptos" w:hAnsi="Aptos"/>
        </w:rPr>
        <w:t xml:space="preserve">presenti </w:t>
      </w:r>
      <w:r w:rsidRPr="315E8BA1" w:rsidR="733758EE">
        <w:rPr>
          <w:rFonts w:ascii="Aptos" w:hAnsi="Aptos"/>
        </w:rPr>
        <w:t>nel libro</w:t>
      </w:r>
      <w:r w:rsidRPr="315E8BA1" w:rsidR="00FA6172">
        <w:rPr>
          <w:rFonts w:ascii="Aptos" w:hAnsi="Aptos"/>
        </w:rPr>
        <w:t>, grazie all</w:t>
      </w:r>
      <w:r w:rsidRPr="315E8BA1" w:rsidR="00FA6172">
        <w:rPr>
          <w:rFonts w:ascii="Aptos" w:hAnsi="Aptos" w:cs="Aptos"/>
        </w:rPr>
        <w:t>’</w:t>
      </w:r>
      <w:r w:rsidRPr="315E8BA1" w:rsidR="00FA6172">
        <w:rPr>
          <w:rFonts w:ascii="Aptos" w:hAnsi="Aptos"/>
        </w:rPr>
        <w:t>applicazione</w:t>
      </w:r>
      <w:r w:rsidRPr="315E8BA1" w:rsidR="00FA6172">
        <w:rPr>
          <w:rFonts w:ascii="Arial" w:hAnsi="Arial" w:cs="Arial"/>
        </w:rPr>
        <w:t> </w:t>
      </w:r>
      <w:r w:rsidRPr="315E8BA1" w:rsidR="00FA6172">
        <w:rPr>
          <w:rFonts w:ascii="Aptos" w:hAnsi="Aptos"/>
          <w:b w:val="1"/>
          <w:bCs w:val="1"/>
        </w:rPr>
        <w:t>MyApp</w:t>
      </w:r>
      <w:r w:rsidRPr="315E8BA1" w:rsidR="00FA6172">
        <w:rPr>
          <w:rFonts w:ascii="Aptos" w:hAnsi="Aptos"/>
        </w:rPr>
        <w:t>; </w:t>
      </w:r>
    </w:p>
    <w:p w:rsidRPr="00EA175C" w:rsidR="00FA6172" w:rsidP="00EA175C" w:rsidRDefault="00FA6172" w14:paraId="6C3C1616" w14:textId="77777777">
      <w:pPr>
        <w:pStyle w:val="Paragrafoelenco"/>
        <w:numPr>
          <w:ilvl w:val="0"/>
          <w:numId w:val="22"/>
        </w:numPr>
        <w:shd w:val="clear" w:color="auto" w:fill="FFFFFF"/>
        <w:rPr>
          <w:rFonts w:ascii="Aptos" w:hAnsi="Aptos" w:cstheme="majorHAnsi"/>
        </w:rPr>
      </w:pPr>
      <w:r w:rsidRPr="00EA175C">
        <w:rPr>
          <w:rFonts w:ascii="Aptos" w:hAnsi="Aptos"/>
          <w:b/>
          <w:bCs/>
          <w:i/>
          <w:iCs/>
        </w:rPr>
        <w:t>My Digital Book</w:t>
      </w:r>
      <w:r w:rsidRPr="00EA175C">
        <w:rPr>
          <w:rFonts w:ascii="Aptos" w:hAnsi="Aptos"/>
        </w:rPr>
        <w:t xml:space="preserve">, la versione digitale del libro, disponibile sia online che offline, che riproduce fedelmente l’esperienza di lettura su carta,  consente di scaricare i contenuti offline tramite </w:t>
      </w:r>
      <w:proofErr w:type="spellStart"/>
      <w:r w:rsidRPr="00EA175C">
        <w:rPr>
          <w:rFonts w:ascii="Aptos" w:hAnsi="Aptos"/>
        </w:rPr>
        <w:t>un’app</w:t>
      </w:r>
      <w:proofErr w:type="spellEnd"/>
      <w:r w:rsidRPr="00EA175C">
        <w:rPr>
          <w:rFonts w:ascii="Aptos" w:hAnsi="Aptos"/>
        </w:rPr>
        <w:t xml:space="preserve"> dedicata e permette di accedere ai materiali digitali integrativi tra cui: </w:t>
      </w:r>
      <w:r w:rsidRPr="00EA175C">
        <w:rPr>
          <w:rFonts w:ascii="Aptos" w:hAnsi="Aptos"/>
        </w:rPr>
        <w:br/>
      </w:r>
      <w:r w:rsidRPr="00EA175C">
        <w:rPr>
          <w:rFonts w:ascii="Aptos" w:hAnsi="Aptos" w:cstheme="majorHAnsi"/>
        </w:rPr>
        <w:t>- geolocalizzazione;</w:t>
      </w:r>
      <w:r w:rsidRPr="00EA175C">
        <w:rPr>
          <w:rFonts w:ascii="Aptos" w:hAnsi="Aptos" w:cstheme="majorHAnsi"/>
        </w:rPr>
        <w:br/>
      </w:r>
      <w:r w:rsidRPr="00EA175C">
        <w:rPr>
          <w:rFonts w:ascii="Aptos" w:hAnsi="Aptos" w:cstheme="majorHAnsi"/>
        </w:rPr>
        <w:t>- Field trip: video per visitare paesaggi e conoscere processi geologici chiave;</w:t>
      </w:r>
      <w:r w:rsidRPr="00EA175C">
        <w:rPr>
          <w:rFonts w:ascii="Aptos" w:hAnsi="Aptos" w:cstheme="majorHAnsi"/>
        </w:rPr>
        <w:br/>
      </w:r>
      <w:r w:rsidRPr="00EA175C">
        <w:rPr>
          <w:rFonts w:ascii="Aptos" w:hAnsi="Aptos" w:cstheme="majorHAnsi"/>
        </w:rPr>
        <w:t>- Smart figure: mini-lezioni a cura del geologo statunitense Callan Bentley;</w:t>
      </w:r>
      <w:r w:rsidRPr="00EA175C">
        <w:rPr>
          <w:rFonts w:ascii="Aptos" w:hAnsi="Aptos" w:cstheme="majorHAnsi"/>
        </w:rPr>
        <w:br/>
      </w:r>
      <w:r w:rsidRPr="00EA175C">
        <w:rPr>
          <w:rFonts w:ascii="Aptos" w:hAnsi="Aptos" w:cstheme="majorHAnsi"/>
        </w:rPr>
        <w:t>- Geographics: schede in PDF per approfondire alcuni argomenti del volume;</w:t>
      </w:r>
      <w:r w:rsidRPr="00EA175C">
        <w:rPr>
          <w:rFonts w:ascii="Aptos" w:hAnsi="Aptos" w:cstheme="majorHAnsi"/>
        </w:rPr>
        <w:br/>
      </w:r>
      <w:r w:rsidRPr="00EA175C">
        <w:rPr>
          <w:rFonts w:ascii="Aptos" w:hAnsi="Aptos" w:cstheme="majorHAnsi"/>
        </w:rPr>
        <w:t>- glossario in italiano e in inglese;</w:t>
      </w:r>
      <w:r w:rsidRPr="00EA175C">
        <w:rPr>
          <w:rFonts w:ascii="Aptos" w:hAnsi="Aptos" w:cstheme="majorHAnsi"/>
        </w:rPr>
        <w:br/>
      </w:r>
      <w:r w:rsidRPr="00EA175C">
        <w:rPr>
          <w:rFonts w:ascii="Aptos" w:hAnsi="Aptos" w:cstheme="majorHAnsi"/>
        </w:rPr>
        <w:t>- animazioni;</w:t>
      </w:r>
      <w:r w:rsidRPr="00EA175C">
        <w:rPr>
          <w:rFonts w:ascii="Aptos" w:hAnsi="Aptos" w:cstheme="majorHAnsi"/>
        </w:rPr>
        <w:br/>
      </w:r>
      <w:r w:rsidRPr="00EA175C">
        <w:rPr>
          <w:rFonts w:ascii="Aptos" w:hAnsi="Aptos" w:cstheme="majorHAnsi"/>
        </w:rPr>
        <w:t>- video review: lezioni multimediali in lingua inglese;</w:t>
      </w:r>
      <w:r w:rsidRPr="00EA175C">
        <w:rPr>
          <w:rFonts w:ascii="Aptos" w:hAnsi="Aptos" w:cstheme="majorHAnsi"/>
        </w:rPr>
        <w:br/>
      </w:r>
      <w:r w:rsidRPr="00EA175C">
        <w:rPr>
          <w:rFonts w:ascii="Aptos" w:hAnsi="Aptos" w:cstheme="majorHAnsi"/>
        </w:rPr>
        <w:t>- podcast SCIENZA E SOSTENIBILITÀ per l’educazione civica;</w:t>
      </w:r>
      <w:r w:rsidRPr="00EA175C">
        <w:rPr>
          <w:rFonts w:ascii="Aptos" w:hAnsi="Aptos" w:cstheme="majorHAnsi"/>
        </w:rPr>
        <w:br/>
      </w:r>
      <w:r w:rsidRPr="00EA175C">
        <w:rPr>
          <w:rFonts w:ascii="Aptos" w:hAnsi="Aptos" w:cstheme="majorHAnsi"/>
        </w:rPr>
        <w:t xml:space="preserve">- </w:t>
      </w:r>
      <w:proofErr w:type="spellStart"/>
      <w:r w:rsidRPr="00EA175C">
        <w:rPr>
          <w:rFonts w:ascii="Aptos" w:hAnsi="Aptos" w:cstheme="majorHAnsi"/>
        </w:rPr>
        <w:t>audiosintesi</w:t>
      </w:r>
      <w:proofErr w:type="spellEnd"/>
      <w:r w:rsidRPr="00EA175C">
        <w:rPr>
          <w:rFonts w:ascii="Aptos" w:hAnsi="Aptos" w:cstheme="majorHAnsi"/>
        </w:rPr>
        <w:t>;</w:t>
      </w:r>
      <w:r w:rsidRPr="00EA175C">
        <w:rPr>
          <w:rFonts w:ascii="Aptos" w:hAnsi="Aptos" w:cstheme="majorHAnsi"/>
        </w:rPr>
        <w:br/>
      </w:r>
      <w:r w:rsidRPr="00EA175C">
        <w:rPr>
          <w:rFonts w:ascii="Aptos" w:hAnsi="Aptos" w:cstheme="majorHAnsi"/>
        </w:rPr>
        <w:t>- mappe interattive.</w:t>
      </w:r>
    </w:p>
    <w:p w:rsidRPr="00EA175C" w:rsidR="00FA6172" w:rsidP="00EA175C" w:rsidRDefault="00FA6172" w14:paraId="4379CCAC" w14:textId="582845EC">
      <w:pPr>
        <w:numPr>
          <w:ilvl w:val="0"/>
          <w:numId w:val="31"/>
        </w:numPr>
        <w:rPr>
          <w:rFonts w:ascii="Aptos" w:hAnsi="Aptos"/>
        </w:rPr>
      </w:pPr>
      <w:r w:rsidRPr="00EA175C">
        <w:rPr>
          <w:rFonts w:ascii="Aptos" w:hAnsi="Aptos"/>
          <w:b/>
          <w:bCs/>
        </w:rPr>
        <w:t>Libro digitale liquido</w:t>
      </w:r>
      <w:r w:rsidRPr="00EA175C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EA175C">
        <w:rPr>
          <w:rFonts w:ascii="Aptos" w:hAnsi="Aptos"/>
        </w:rPr>
        <w:br/>
      </w:r>
      <w:r w:rsidRPr="00EA175C">
        <w:rPr>
          <w:rFonts w:ascii="Aptos" w:hAnsi="Aptos"/>
        </w:rPr>
        <w:t>- inserire note e segnalibri; </w:t>
      </w:r>
      <w:r w:rsidRPr="00EA175C">
        <w:rPr>
          <w:rFonts w:ascii="Aptos" w:hAnsi="Aptos"/>
        </w:rPr>
        <w:br/>
      </w:r>
      <w:r w:rsidRPr="00EA175C">
        <w:rPr>
          <w:rFonts w:ascii="Aptos" w:hAnsi="Aptos"/>
        </w:rPr>
        <w:t>- studiare e ripassare scegliendo carattere e sfondo preferiti; </w:t>
      </w:r>
      <w:r w:rsidRPr="00EA175C">
        <w:rPr>
          <w:rFonts w:ascii="Aptos" w:hAnsi="Aptos"/>
        </w:rPr>
        <w:br/>
      </w:r>
      <w:r w:rsidRPr="00EA175C">
        <w:rPr>
          <w:rFonts w:ascii="Aptos" w:hAnsi="Aptos"/>
        </w:rPr>
        <w:t>- accedere alla modalità di lettura automatica e ai materiali digitali integrativi </w:t>
      </w:r>
    </w:p>
    <w:p w:rsidRPr="00EA175C" w:rsidR="00FA6172" w:rsidP="00EA175C" w:rsidRDefault="00FA6172" w14:paraId="4C22AAE6" w14:textId="23676046">
      <w:pPr>
        <w:numPr>
          <w:ilvl w:val="0"/>
          <w:numId w:val="32"/>
        </w:numPr>
        <w:rPr>
          <w:rFonts w:ascii="Aptos" w:hAnsi="Aptos"/>
        </w:rPr>
      </w:pPr>
      <w:proofErr w:type="spellStart"/>
      <w:r w:rsidRPr="00EA175C">
        <w:rPr>
          <w:rFonts w:ascii="Aptos" w:hAnsi="Aptos"/>
          <w:b/>
          <w:bCs/>
        </w:rPr>
        <w:t>KmZero</w:t>
      </w:r>
      <w:proofErr w:type="spellEnd"/>
      <w:r w:rsidRPr="00EA175C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:rsidRPr="00EA175C" w:rsidR="00B868AC" w:rsidP="00EA175C" w:rsidRDefault="008B0638" w14:paraId="6FF97BB0" w14:textId="2E2302EA">
      <w:pPr>
        <w:pStyle w:val="Paragrafoelenco"/>
        <w:numPr>
          <w:ilvl w:val="0"/>
          <w:numId w:val="22"/>
        </w:numPr>
        <w:shd w:val="clear" w:color="auto" w:fill="FFFFFF"/>
        <w:rPr>
          <w:rFonts w:ascii="Aptos" w:hAnsi="Aptos" w:cstheme="majorHAnsi"/>
        </w:rPr>
      </w:pPr>
      <w:r w:rsidRPr="00EA175C">
        <w:rPr>
          <w:rFonts w:ascii="Aptos" w:hAnsi="Aptos" w:cstheme="majorHAnsi"/>
          <w:b/>
          <w:bCs/>
        </w:rPr>
        <w:t>Podcast</w:t>
      </w:r>
      <w:r w:rsidRPr="00EA175C">
        <w:rPr>
          <w:rFonts w:ascii="Aptos" w:hAnsi="Aptos" w:cstheme="majorHAnsi"/>
          <w:i/>
          <w:iCs/>
        </w:rPr>
        <w:t xml:space="preserve">: </w:t>
      </w:r>
      <w:r w:rsidRPr="00EA175C">
        <w:rPr>
          <w:rFonts w:ascii="Aptos" w:hAnsi="Aptos" w:cstheme="majorHAnsi"/>
        </w:rPr>
        <w:t>il corso è abbinato al progetto </w:t>
      </w:r>
      <w:r w:rsidRPr="00EA175C">
        <w:rPr>
          <w:rFonts w:ascii="Aptos" w:hAnsi="Aptos" w:cstheme="majorHAnsi"/>
          <w:b/>
          <w:bCs/>
        </w:rPr>
        <w:t xml:space="preserve">Ascoltando s’impara. I podcast didattici di </w:t>
      </w:r>
      <w:proofErr w:type="spellStart"/>
      <w:r w:rsidRPr="00EA175C">
        <w:rPr>
          <w:rFonts w:ascii="Aptos" w:hAnsi="Aptos" w:cstheme="majorHAnsi"/>
          <w:b/>
          <w:bCs/>
        </w:rPr>
        <w:t>Sanoma</w:t>
      </w:r>
      <w:proofErr w:type="spellEnd"/>
      <w:r w:rsidRPr="00EA175C">
        <w:rPr>
          <w:rFonts w:ascii="Aptos" w:hAnsi="Aptos" w:cstheme="majorHAnsi"/>
          <w:b/>
          <w:bCs/>
        </w:rPr>
        <w:t xml:space="preserve"> e Chora Media</w:t>
      </w:r>
      <w:r w:rsidRPr="00EA175C">
        <w:rPr>
          <w:rFonts w:ascii="Aptos" w:hAnsi="Aptos" w:cstheme="majorHAnsi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EA175C">
        <w:rPr>
          <w:rFonts w:ascii="Aptos" w:hAnsi="Aptos" w:cstheme="majorHAnsi"/>
        </w:rPr>
        <w:t>Sanoma</w:t>
      </w:r>
      <w:proofErr w:type="spellEnd"/>
      <w:r w:rsidRPr="00EA175C">
        <w:rPr>
          <w:rFonts w:ascii="Aptos" w:hAnsi="Aptos" w:cstheme="majorHAnsi"/>
        </w:rPr>
        <w:t xml:space="preserve"> e dell’esperienza editoriale audio di Chora Media. In particolare, il corso è abbinato alla serie </w:t>
      </w:r>
      <w:r w:rsidRPr="00EA175C">
        <w:rPr>
          <w:rFonts w:ascii="Aptos" w:hAnsi="Aptos" w:cstheme="majorHAnsi"/>
          <w:b/>
          <w:bCs/>
        </w:rPr>
        <w:t>Scienza e Sostenibilità</w:t>
      </w:r>
      <w:r w:rsidRPr="00EA175C">
        <w:rPr>
          <w:rFonts w:ascii="Aptos" w:hAnsi="Aptos" w:cstheme="majorHAnsi"/>
        </w:rPr>
        <w:t>: una serie dedicata ai temi della sostenibilità, pensata per stimolare la curiosità degli studenti e far comprendere il ruolo fondamentale delle discipline scientifiche nella ricerca di soluzioni per la costruzione di un mondo più sostenibile. Fai ascoltare le puntate alla tua classe e poi arricchisci l’esperienza con le attività didattiche suggerite nelle pagine speciali del volume.</w:t>
      </w:r>
      <w:r w:rsidRPr="00EA175C">
        <w:rPr>
          <w:rFonts w:ascii="Aptos" w:hAnsi="Aptos" w:cstheme="majorHAnsi"/>
          <w:i/>
          <w:iCs/>
        </w:rPr>
        <w:t> </w:t>
      </w:r>
    </w:p>
    <w:p w:rsidRPr="00EA175C" w:rsidR="00664483" w:rsidP="315E8BA1" w:rsidRDefault="00BD79A6" w14:paraId="14553166" w14:textId="4FDD1849">
      <w:pPr>
        <w:pStyle w:val="Paragrafoelenco"/>
        <w:numPr>
          <w:ilvl w:val="0"/>
          <w:numId w:val="22"/>
        </w:numPr>
        <w:shd w:val="clear" w:color="auto" w:fill="FFFFFF" w:themeFill="background1"/>
        <w:rPr>
          <w:rFonts w:ascii="Aptos" w:hAnsi="Aptos" w:cs="Calibri Light" w:cstheme="majorAscii"/>
        </w:rPr>
      </w:pPr>
      <w:r w:rsidRPr="315E8BA1" w:rsidR="00BD79A6">
        <w:rPr>
          <w:rFonts w:ascii="Aptos" w:hAnsi="Aptos" w:cs="Calibri Light" w:cstheme="majorAscii"/>
          <w:b w:val="1"/>
          <w:bCs w:val="1"/>
          <w:i w:val="1"/>
          <w:iCs w:val="1"/>
        </w:rPr>
        <w:t xml:space="preserve">My Social Reading with </w:t>
      </w:r>
      <w:r w:rsidRPr="315E8BA1" w:rsidR="00BD79A6">
        <w:rPr>
          <w:rFonts w:ascii="Aptos" w:hAnsi="Aptos" w:cs="Calibri Light" w:cstheme="majorAscii"/>
          <w:b w:val="1"/>
          <w:bCs w:val="1"/>
          <w:i w:val="1"/>
          <w:iCs w:val="1"/>
        </w:rPr>
        <w:t>Betwyll</w:t>
      </w:r>
      <w:r w:rsidRPr="315E8BA1" w:rsidR="00BD79A6">
        <w:rPr>
          <w:rFonts w:ascii="Aptos" w:hAnsi="Aptos" w:cs="Calibri Light" w:cstheme="majorAscii"/>
        </w:rPr>
        <w:t>: il corso è abbinato al progetto </w:t>
      </w:r>
      <w:r w:rsidRPr="315E8BA1" w:rsidR="00BD79A6">
        <w:rPr>
          <w:rFonts w:ascii="Aptos" w:hAnsi="Aptos" w:cs="Calibri Light" w:cstheme="majorAscii"/>
          <w:i w:val="1"/>
          <w:iCs w:val="1"/>
        </w:rPr>
        <w:t xml:space="preserve">My Social Reading with </w:t>
      </w:r>
      <w:r w:rsidRPr="315E8BA1" w:rsidR="00BD79A6">
        <w:rPr>
          <w:rFonts w:ascii="Aptos" w:hAnsi="Aptos" w:cs="Calibri Light" w:cstheme="majorAscii"/>
          <w:i w:val="1"/>
          <w:iCs w:val="1"/>
        </w:rPr>
        <w:t>Betwyll</w:t>
      </w:r>
      <w:r w:rsidRPr="315E8BA1" w:rsidR="00BD79A6">
        <w:rPr>
          <w:rFonts w:ascii="Aptos" w:hAnsi="Aptos" w:cs="Calibri Light" w:cstheme="majorAscii"/>
        </w:rPr>
        <w:t>, che avvicina ragazze e ragazzi al </w:t>
      </w:r>
      <w:r w:rsidRPr="315E8BA1" w:rsidR="00BD79A6">
        <w:rPr>
          <w:rFonts w:ascii="Aptos" w:hAnsi="Aptos" w:cs="Calibri Light" w:cstheme="majorAscii"/>
          <w:b w:val="1"/>
          <w:bCs w:val="1"/>
        </w:rPr>
        <w:t>piacere della lettura </w:t>
      </w:r>
      <w:r w:rsidRPr="315E8BA1" w:rsidR="00BD79A6">
        <w:rPr>
          <w:rFonts w:ascii="Aptos" w:hAnsi="Aptos" w:cs="Calibri Light" w:cstheme="majorAscii"/>
        </w:rPr>
        <w:t>permettendo ai docenti di leggere con la propria classe un testo online, commentarlo e discuterne secondo le dinamiche tipiche dei social network: tramite l’</w:t>
      </w:r>
      <w:r w:rsidRPr="315E8BA1" w:rsidR="00BD79A6">
        <w:rPr>
          <w:rFonts w:ascii="Aptos" w:hAnsi="Aptos" w:cs="Calibri Light" w:cstheme="majorAscii"/>
          <w:b w:val="1"/>
          <w:bCs w:val="1"/>
        </w:rPr>
        <w:t>app gratuita</w:t>
      </w:r>
      <w:r w:rsidRPr="315E8BA1" w:rsidR="00BD79A6">
        <w:rPr>
          <w:rFonts w:ascii="Aptos" w:hAnsi="Aptos" w:cs="Calibri Light" w:cstheme="majorAscii"/>
        </w:rPr>
        <w:t> lo smartphone si trasforma in uno strumento di apprendimento, per esercitare competenze strategiche di lettura, scrittura e cittadinanza digitale.</w:t>
      </w:r>
    </w:p>
    <w:sectPr w:rsidRPr="00EA175C" w:rsidR="0066448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A462AE"/>
    <w:multiLevelType w:val="hybridMultilevel"/>
    <w:tmpl w:val="E88270F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F255AFC"/>
    <w:multiLevelType w:val="hybridMultilevel"/>
    <w:tmpl w:val="8B98D55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33929D3"/>
    <w:multiLevelType w:val="hybridMultilevel"/>
    <w:tmpl w:val="6BEA904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23"/>
  </w:num>
  <w:num w:numId="2" w16cid:durableId="1444688488">
    <w:abstractNumId w:val="14"/>
  </w:num>
  <w:num w:numId="3" w16cid:durableId="827788733">
    <w:abstractNumId w:val="27"/>
  </w:num>
  <w:num w:numId="4" w16cid:durableId="1290823386">
    <w:abstractNumId w:val="1"/>
  </w:num>
  <w:num w:numId="5" w16cid:durableId="658458189">
    <w:abstractNumId w:val="24"/>
  </w:num>
  <w:num w:numId="6" w16cid:durableId="1663698585">
    <w:abstractNumId w:val="17"/>
  </w:num>
  <w:num w:numId="7" w16cid:durableId="648288095">
    <w:abstractNumId w:val="19"/>
  </w:num>
  <w:num w:numId="8" w16cid:durableId="867910708">
    <w:abstractNumId w:val="9"/>
  </w:num>
  <w:num w:numId="9" w16cid:durableId="24599816">
    <w:abstractNumId w:val="7"/>
  </w:num>
  <w:num w:numId="10" w16cid:durableId="1709527538">
    <w:abstractNumId w:val="28"/>
  </w:num>
  <w:num w:numId="11" w16cid:durableId="1724479404">
    <w:abstractNumId w:val="21"/>
  </w:num>
  <w:num w:numId="12" w16cid:durableId="2078940057">
    <w:abstractNumId w:val="13"/>
  </w:num>
  <w:num w:numId="13" w16cid:durableId="1539708803">
    <w:abstractNumId w:val="20"/>
  </w:num>
  <w:num w:numId="14" w16cid:durableId="1195458299">
    <w:abstractNumId w:val="3"/>
  </w:num>
  <w:num w:numId="15" w16cid:durableId="1606841022">
    <w:abstractNumId w:val="10"/>
  </w:num>
  <w:num w:numId="16" w16cid:durableId="60062535">
    <w:abstractNumId w:val="4"/>
  </w:num>
  <w:num w:numId="17" w16cid:durableId="1377046435">
    <w:abstractNumId w:val="0"/>
  </w:num>
  <w:num w:numId="18" w16cid:durableId="1881235116">
    <w:abstractNumId w:val="18"/>
  </w:num>
  <w:num w:numId="19" w16cid:durableId="702292492">
    <w:abstractNumId w:val="25"/>
  </w:num>
  <w:num w:numId="20" w16cid:durableId="171383708">
    <w:abstractNumId w:val="22"/>
  </w:num>
  <w:num w:numId="21" w16cid:durableId="1393458822">
    <w:abstractNumId w:val="30"/>
  </w:num>
  <w:num w:numId="22" w16cid:durableId="1472597040">
    <w:abstractNumId w:val="11"/>
  </w:num>
  <w:num w:numId="23" w16cid:durableId="1720320225">
    <w:abstractNumId w:val="29"/>
  </w:num>
  <w:num w:numId="24" w16cid:durableId="938953293">
    <w:abstractNumId w:val="15"/>
  </w:num>
  <w:num w:numId="25" w16cid:durableId="1888373991">
    <w:abstractNumId w:val="31"/>
  </w:num>
  <w:num w:numId="26" w16cid:durableId="2020233696">
    <w:abstractNumId w:val="8"/>
  </w:num>
  <w:num w:numId="27" w16cid:durableId="192890565">
    <w:abstractNumId w:val="16"/>
  </w:num>
  <w:num w:numId="28" w16cid:durableId="1905599417">
    <w:abstractNumId w:val="6"/>
  </w:num>
  <w:num w:numId="29" w16cid:durableId="688482330">
    <w:abstractNumId w:val="2"/>
  </w:num>
  <w:num w:numId="30" w16cid:durableId="1559827543">
    <w:abstractNumId w:val="26"/>
  </w:num>
  <w:num w:numId="31" w16cid:durableId="2027562346">
    <w:abstractNumId w:val="12"/>
  </w:num>
  <w:num w:numId="32" w16cid:durableId="1781337643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105108"/>
    <w:rsid w:val="00124244"/>
    <w:rsid w:val="001339AB"/>
    <w:rsid w:val="001464EF"/>
    <w:rsid w:val="001754A0"/>
    <w:rsid w:val="00177EEC"/>
    <w:rsid w:val="00182B53"/>
    <w:rsid w:val="00184CDA"/>
    <w:rsid w:val="001A4107"/>
    <w:rsid w:val="001B4706"/>
    <w:rsid w:val="001D3E7C"/>
    <w:rsid w:val="001F166C"/>
    <w:rsid w:val="001F2B4F"/>
    <w:rsid w:val="00207DBA"/>
    <w:rsid w:val="0021515E"/>
    <w:rsid w:val="002611DF"/>
    <w:rsid w:val="00261D6C"/>
    <w:rsid w:val="002829B4"/>
    <w:rsid w:val="00290443"/>
    <w:rsid w:val="002C7DF4"/>
    <w:rsid w:val="002F10F5"/>
    <w:rsid w:val="00327666"/>
    <w:rsid w:val="00355405"/>
    <w:rsid w:val="003615DB"/>
    <w:rsid w:val="003620C0"/>
    <w:rsid w:val="00370505"/>
    <w:rsid w:val="00396238"/>
    <w:rsid w:val="003B3DD8"/>
    <w:rsid w:val="003B46DE"/>
    <w:rsid w:val="003C5250"/>
    <w:rsid w:val="004113BE"/>
    <w:rsid w:val="00415F2D"/>
    <w:rsid w:val="00425F66"/>
    <w:rsid w:val="0047421B"/>
    <w:rsid w:val="00494019"/>
    <w:rsid w:val="004B6DE1"/>
    <w:rsid w:val="004C2C1C"/>
    <w:rsid w:val="004E56EE"/>
    <w:rsid w:val="004F24DD"/>
    <w:rsid w:val="00501DF4"/>
    <w:rsid w:val="00521035"/>
    <w:rsid w:val="00574A25"/>
    <w:rsid w:val="00576B25"/>
    <w:rsid w:val="00593EA5"/>
    <w:rsid w:val="005A336F"/>
    <w:rsid w:val="005C3989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C11BD"/>
    <w:rsid w:val="006E447C"/>
    <w:rsid w:val="006E501C"/>
    <w:rsid w:val="006F05F9"/>
    <w:rsid w:val="00703480"/>
    <w:rsid w:val="00722F3D"/>
    <w:rsid w:val="00723565"/>
    <w:rsid w:val="00725101"/>
    <w:rsid w:val="00740D63"/>
    <w:rsid w:val="00755BB4"/>
    <w:rsid w:val="00757611"/>
    <w:rsid w:val="00770E19"/>
    <w:rsid w:val="0078047C"/>
    <w:rsid w:val="007B03B0"/>
    <w:rsid w:val="007B4C9C"/>
    <w:rsid w:val="007C3D84"/>
    <w:rsid w:val="007C78DF"/>
    <w:rsid w:val="007F3EA0"/>
    <w:rsid w:val="0082135E"/>
    <w:rsid w:val="00850EF5"/>
    <w:rsid w:val="00864C56"/>
    <w:rsid w:val="00881CA9"/>
    <w:rsid w:val="008925D6"/>
    <w:rsid w:val="008A3BF3"/>
    <w:rsid w:val="008A6F3C"/>
    <w:rsid w:val="008B0638"/>
    <w:rsid w:val="008F3EE7"/>
    <w:rsid w:val="008F67F6"/>
    <w:rsid w:val="0090189C"/>
    <w:rsid w:val="009108E4"/>
    <w:rsid w:val="00930151"/>
    <w:rsid w:val="00937E06"/>
    <w:rsid w:val="009A795F"/>
    <w:rsid w:val="009B43EA"/>
    <w:rsid w:val="009C3166"/>
    <w:rsid w:val="009E0DF2"/>
    <w:rsid w:val="009E6E30"/>
    <w:rsid w:val="00A04501"/>
    <w:rsid w:val="00A0639D"/>
    <w:rsid w:val="00A07C57"/>
    <w:rsid w:val="00A306BD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15365"/>
    <w:rsid w:val="00B27764"/>
    <w:rsid w:val="00B33E7B"/>
    <w:rsid w:val="00B55DDA"/>
    <w:rsid w:val="00B64308"/>
    <w:rsid w:val="00B74FF7"/>
    <w:rsid w:val="00B868AC"/>
    <w:rsid w:val="00BC2942"/>
    <w:rsid w:val="00BD6B89"/>
    <w:rsid w:val="00BD79A6"/>
    <w:rsid w:val="00C0027E"/>
    <w:rsid w:val="00C132DD"/>
    <w:rsid w:val="00C227D9"/>
    <w:rsid w:val="00C571F9"/>
    <w:rsid w:val="00C60134"/>
    <w:rsid w:val="00C62E3B"/>
    <w:rsid w:val="00C75122"/>
    <w:rsid w:val="00C8195E"/>
    <w:rsid w:val="00C94F5A"/>
    <w:rsid w:val="00CA66C6"/>
    <w:rsid w:val="00CB45A8"/>
    <w:rsid w:val="00D012D0"/>
    <w:rsid w:val="00D05CA3"/>
    <w:rsid w:val="00D22F13"/>
    <w:rsid w:val="00D30D70"/>
    <w:rsid w:val="00D4724B"/>
    <w:rsid w:val="00D50FF2"/>
    <w:rsid w:val="00D65446"/>
    <w:rsid w:val="00D67CB7"/>
    <w:rsid w:val="00D7741F"/>
    <w:rsid w:val="00D77B8F"/>
    <w:rsid w:val="00DA03C4"/>
    <w:rsid w:val="00DE5454"/>
    <w:rsid w:val="00E1232D"/>
    <w:rsid w:val="00E17189"/>
    <w:rsid w:val="00E66F54"/>
    <w:rsid w:val="00E8774B"/>
    <w:rsid w:val="00E96CB5"/>
    <w:rsid w:val="00EA175C"/>
    <w:rsid w:val="00EA6573"/>
    <w:rsid w:val="00EA7FC3"/>
    <w:rsid w:val="00EC7C2B"/>
    <w:rsid w:val="00EC7CA2"/>
    <w:rsid w:val="00EE1967"/>
    <w:rsid w:val="00EF38E3"/>
    <w:rsid w:val="00F13E5D"/>
    <w:rsid w:val="00F405BF"/>
    <w:rsid w:val="00F40EFB"/>
    <w:rsid w:val="00F55DC7"/>
    <w:rsid w:val="00F7111D"/>
    <w:rsid w:val="00F7310D"/>
    <w:rsid w:val="00F97539"/>
    <w:rsid w:val="00FA6172"/>
    <w:rsid w:val="00FB4309"/>
    <w:rsid w:val="00FC7D0A"/>
    <w:rsid w:val="00FD4EE3"/>
    <w:rsid w:val="00FE1281"/>
    <w:rsid w:val="086D4DF7"/>
    <w:rsid w:val="0F5652AB"/>
    <w:rsid w:val="315E8BA1"/>
    <w:rsid w:val="733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A76B3A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5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161</revision>
  <dcterms:created xsi:type="dcterms:W3CDTF">2022-02-02T18:14:00.0000000Z</dcterms:created>
  <dcterms:modified xsi:type="dcterms:W3CDTF">2025-02-26T11:14:02.5306460Z</dcterms:modified>
</coreProperties>
</file>