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59224D55" w14:textId="2F9EA0DB" w:rsidR="008133EB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7BCE2F0" wp14:editId="7C82BD94">
            <wp:simplePos x="0" y="0"/>
            <wp:positionH relativeFrom="margin">
              <wp:align>left</wp:align>
            </wp:positionH>
            <wp:positionV relativeFrom="margin">
              <wp:posOffset>356870</wp:posOffset>
            </wp:positionV>
            <wp:extent cx="970280" cy="1320800"/>
            <wp:effectExtent l="0" t="0" r="127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3EB" w:rsidRPr="008133EB">
        <w:rPr>
          <w:rFonts w:ascii="Aptos" w:hAnsi="Aptos" w:cstheme="majorHAnsi"/>
        </w:rPr>
        <w:t>M. R. Cattani con il contributo di G. Colombo</w:t>
      </w:r>
    </w:p>
    <w:p w14:paraId="5F2AAB3E" w14:textId="4A3A0A01" w:rsidR="00154C40" w:rsidRPr="008133EB" w:rsidRDefault="00154C4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133EB">
        <w:rPr>
          <w:rFonts w:ascii="Aptos" w:hAnsi="Aptos" w:cstheme="majorHAnsi"/>
          <w:b/>
          <w:bCs/>
        </w:rPr>
        <w:t>Partecipando. Seconda edizione</w:t>
      </w:r>
    </w:p>
    <w:p w14:paraId="0BA21695" w14:textId="233BAE68" w:rsidR="00757611" w:rsidRDefault="00154C40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8133EB"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1C3A18" w:rsidRPr="008133EB" w14:paraId="23C83675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F6" w14:textId="36410D76" w:rsidR="001C3A18" w:rsidRPr="008133EB" w:rsidRDefault="001C3A18" w:rsidP="00100817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936F143" w:rsidR="00740D63" w:rsidRPr="008133EB" w:rsidRDefault="00100817" w:rsidP="00100817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8133EB">
              <w:rPr>
                <w:rFonts w:ascii="Aptos" w:hAnsi="Aptos" w:cstheme="majorHAnsi"/>
                <w:b/>
                <w:bCs/>
              </w:rPr>
              <w:t>Partecipando. Seconda edizione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6DA78F7C" w14:textId="7062BDCE" w:rsidR="00A457C7" w:rsidRDefault="00A457C7" w:rsidP="00A457C7">
            <w:pPr>
              <w:rPr>
                <w:rFonts w:ascii="Aptos" w:hAnsi="Aptos" w:cstheme="majorHAnsi"/>
              </w:rPr>
            </w:pPr>
            <w:r w:rsidRPr="00A457C7">
              <w:rPr>
                <w:rFonts w:ascii="Aptos" w:hAnsi="Aptos" w:cstheme="majorHAnsi"/>
              </w:rPr>
              <w:t>Libro cartaceo + Quaderno delle competenze + Libro aperto (My Digital Book + Libro digitale liquido (volume) + MyApp + Restiamo aggiornanti + Videolibrary + Social Reading Club + Calendario civile + KmZero)</w:t>
            </w:r>
          </w:p>
          <w:p w14:paraId="20CC148A" w14:textId="503CC18E" w:rsidR="00A457C7" w:rsidRPr="00A457C7" w:rsidRDefault="00A457C7" w:rsidP="00A457C7">
            <w:pPr>
              <w:rPr>
                <w:rFonts w:ascii="Aptos" w:hAnsi="Aptos" w:cstheme="majorHAnsi"/>
              </w:rPr>
            </w:pPr>
            <w:r w:rsidRPr="00A457C7">
              <w:rPr>
                <w:rFonts w:ascii="Aptos" w:hAnsi="Aptos" w:cstheme="majorHAnsi"/>
              </w:rPr>
              <w:t>pp. 432 + 120</w:t>
            </w:r>
          </w:p>
          <w:p w14:paraId="224322D9" w14:textId="204FEF50" w:rsidR="00A457C7" w:rsidRPr="00A457C7" w:rsidRDefault="00A457C7" w:rsidP="00A457C7">
            <w:pPr>
              <w:rPr>
                <w:rFonts w:ascii="Aptos" w:hAnsi="Aptos" w:cstheme="majorHAnsi"/>
              </w:rPr>
            </w:pPr>
            <w:r w:rsidRPr="00A457C7">
              <w:rPr>
                <w:rFonts w:ascii="Aptos" w:hAnsi="Aptos" w:cstheme="majorHAnsi"/>
              </w:rPr>
              <w:t>9788839567857</w:t>
            </w:r>
          </w:p>
          <w:p w14:paraId="671060F3" w14:textId="5199B363" w:rsidR="0090189C" w:rsidRPr="008133EB" w:rsidRDefault="00A457C7" w:rsidP="0036772D">
            <w:pPr>
              <w:rPr>
                <w:rFonts w:ascii="Aptos" w:hAnsi="Aptos" w:cstheme="majorHAnsi"/>
              </w:rPr>
            </w:pPr>
            <w:r w:rsidRPr="00A457C7">
              <w:rPr>
                <w:rFonts w:ascii="Aptos" w:hAnsi="Aptos" w:cstheme="majorHAnsi"/>
              </w:rPr>
              <w:t>26,00 €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820B0A2" w14:textId="2EA76BE3" w:rsidR="001754A0" w:rsidRDefault="00100817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100817">
        <w:rPr>
          <w:rFonts w:ascii="Aptos" w:hAnsi="Aptos" w:cs="Open Sans"/>
          <w:color w:val="333333"/>
          <w:shd w:val="clear" w:color="auto" w:fill="FFFFFF"/>
        </w:rPr>
        <w:t>Una proposta in volume unico di diritto ed economia per il primo biennio, con un’attenzione particolare all’orientamento e alla crescita personale, e l’autorevole partecipazione di Gherardo Colombo alle aree dedicate all’Educazione civica e alla legalità.</w:t>
      </w:r>
    </w:p>
    <w:p w14:paraId="7DED28E1" w14:textId="77777777" w:rsidR="00100817" w:rsidRPr="008133EB" w:rsidRDefault="00100817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2BF9E4D9" w14:textId="77777777" w:rsidR="001D60A0" w:rsidRPr="001D60A0" w:rsidRDefault="001D60A0" w:rsidP="001D60A0">
      <w:pPr>
        <w:shd w:val="clear" w:color="auto" w:fill="FFFFFF"/>
        <w:rPr>
          <w:rFonts w:ascii="Aptos" w:hAnsi="Aptos" w:cstheme="majorHAnsi"/>
          <w:b/>
          <w:bCs/>
        </w:rPr>
      </w:pPr>
      <w:r w:rsidRPr="001D60A0">
        <w:rPr>
          <w:rFonts w:ascii="Aptos" w:hAnsi="Aptos" w:cstheme="majorHAnsi"/>
          <w:b/>
          <w:bCs/>
        </w:rPr>
        <w:t>Le principali caratteristiche dell’opera</w:t>
      </w:r>
    </w:p>
    <w:p w14:paraId="2CCD239D" w14:textId="77777777" w:rsidR="001D60A0" w:rsidRPr="001D60A0" w:rsidRDefault="001D60A0" w:rsidP="001D60A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</w:rPr>
      </w:pPr>
      <w:r w:rsidRPr="001D60A0">
        <w:rPr>
          <w:rFonts w:ascii="Aptos" w:hAnsi="Aptos" w:cstheme="majorHAnsi"/>
          <w:b/>
          <w:bCs/>
        </w:rPr>
        <w:t>Lezioni di 2 pagine</w:t>
      </w:r>
      <w:r w:rsidRPr="001D60A0">
        <w:rPr>
          <w:rFonts w:ascii="Aptos" w:hAnsi="Aptos" w:cstheme="majorHAnsi"/>
        </w:rPr>
        <w:t>: il corso è strutturato in agili Lezioni di 2 pagine affiancate. Sulla pagina di sinistra si trova il testo della Lezione, scandito in brevi paragrafi con evidenziati i </w:t>
      </w:r>
      <w:r w:rsidRPr="001D60A0">
        <w:rPr>
          <w:rFonts w:ascii="Aptos" w:hAnsi="Aptos" w:cstheme="majorHAnsi"/>
          <w:b/>
          <w:bCs/>
        </w:rPr>
        <w:t>concetti essenziali</w:t>
      </w:r>
      <w:r w:rsidRPr="001D60A0">
        <w:rPr>
          <w:rFonts w:ascii="Aptos" w:hAnsi="Aptos" w:cstheme="majorHAnsi"/>
        </w:rPr>
        <w:t>, nonché alcuni </w:t>
      </w:r>
      <w:r w:rsidRPr="001D60A0">
        <w:rPr>
          <w:rFonts w:ascii="Aptos" w:hAnsi="Aptos" w:cstheme="majorHAnsi"/>
          <w:b/>
          <w:bCs/>
        </w:rPr>
        <w:t>esempi e semplici casi</w:t>
      </w:r>
      <w:r w:rsidRPr="001D60A0">
        <w:rPr>
          <w:rFonts w:ascii="Aptos" w:hAnsi="Aptos" w:cstheme="majorHAnsi"/>
        </w:rPr>
        <w:t>. La pagina di destra contiene diverse rubriche di approfondimento (</w:t>
      </w:r>
      <w:r w:rsidRPr="001D60A0">
        <w:rPr>
          <w:rFonts w:ascii="Aptos" w:hAnsi="Aptos" w:cstheme="majorHAnsi"/>
          <w:b/>
          <w:bCs/>
        </w:rPr>
        <w:t>Approfondisco e rifletto</w:t>
      </w:r>
      <w:r w:rsidRPr="001D60A0">
        <w:rPr>
          <w:rFonts w:ascii="Aptos" w:hAnsi="Aptos" w:cstheme="majorHAnsi"/>
        </w:rPr>
        <w:t>) e un’area operativa (</w:t>
      </w:r>
      <w:r w:rsidRPr="001D60A0">
        <w:rPr>
          <w:rFonts w:ascii="Aptos" w:hAnsi="Aptos" w:cstheme="majorHAnsi"/>
          <w:b/>
          <w:bCs/>
        </w:rPr>
        <w:t>Mi metto alla prova</w:t>
      </w:r>
      <w:r w:rsidRPr="001D60A0">
        <w:rPr>
          <w:rFonts w:ascii="Aptos" w:hAnsi="Aptos" w:cstheme="majorHAnsi"/>
        </w:rPr>
        <w:t>). In questa edizione sono state inserite </w:t>
      </w:r>
      <w:r w:rsidRPr="001D60A0">
        <w:rPr>
          <w:rFonts w:ascii="Aptos" w:hAnsi="Aptos" w:cstheme="majorHAnsi"/>
          <w:b/>
          <w:bCs/>
        </w:rPr>
        <w:t>dieci nuove Lezioni</w:t>
      </w:r>
      <w:r w:rsidRPr="001D60A0">
        <w:rPr>
          <w:rFonts w:ascii="Aptos" w:hAnsi="Aptos" w:cstheme="majorHAnsi"/>
        </w:rPr>
        <w:t> per potenziare i contenuti disciplinari.</w:t>
      </w:r>
    </w:p>
    <w:p w14:paraId="54DBFC26" w14:textId="7928A215" w:rsidR="001D60A0" w:rsidRPr="001D60A0" w:rsidRDefault="001D60A0" w:rsidP="001D60A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</w:rPr>
      </w:pPr>
      <w:r w:rsidRPr="001D60A0">
        <w:rPr>
          <w:rFonts w:ascii="Aptos" w:hAnsi="Aptos" w:cstheme="majorHAnsi"/>
          <w:b/>
          <w:bCs/>
        </w:rPr>
        <w:t>Cittadinanza attiva e consapevole</w:t>
      </w:r>
      <w:r w:rsidRPr="001D60A0">
        <w:rPr>
          <w:rFonts w:ascii="Aptos" w:hAnsi="Aptos" w:cstheme="majorHAnsi"/>
        </w:rPr>
        <w:t xml:space="preserve">: la partecipazione al corso di Gherardo Colombo si manifesta nelle aree dedicate </w:t>
      </w:r>
      <w:r w:rsidRPr="001D60A0">
        <w:rPr>
          <w:rFonts w:ascii="Aptos" w:hAnsi="Aptos" w:cstheme="majorHAnsi"/>
          <w:b/>
          <w:bCs/>
        </w:rPr>
        <w:t>all’educazione civica</w:t>
      </w:r>
      <w:r w:rsidRPr="001D60A0">
        <w:rPr>
          <w:rFonts w:ascii="Aptos" w:hAnsi="Aptos" w:cstheme="majorHAnsi"/>
        </w:rPr>
        <w:t> e alla </w:t>
      </w:r>
      <w:r w:rsidRPr="001D60A0">
        <w:rPr>
          <w:rFonts w:ascii="Aptos" w:hAnsi="Aptos" w:cstheme="majorHAnsi"/>
          <w:b/>
          <w:bCs/>
        </w:rPr>
        <w:t>legalità</w:t>
      </w:r>
      <w:r w:rsidRPr="001D60A0">
        <w:rPr>
          <w:rFonts w:ascii="Aptos" w:hAnsi="Aptos" w:cstheme="majorHAnsi"/>
        </w:rPr>
        <w:t> (</w:t>
      </w:r>
      <w:r w:rsidRPr="001D60A0">
        <w:rPr>
          <w:rFonts w:ascii="Aptos" w:hAnsi="Aptos" w:cstheme="majorHAnsi"/>
          <w:b/>
          <w:bCs/>
          <w:i/>
          <w:iCs/>
        </w:rPr>
        <w:t>A lezione di Educazione civica con Gherardo Colombo</w:t>
      </w:r>
      <w:r w:rsidRPr="001D60A0">
        <w:rPr>
          <w:rFonts w:ascii="Aptos" w:hAnsi="Aptos" w:cstheme="majorHAnsi"/>
        </w:rPr>
        <w:t xml:space="preserve">), finalizzate a dare alle studentesse e agli studenti gli strumenti per diventare cittadini attivi e consapevoli. Le pagine di </w:t>
      </w:r>
      <w:r w:rsidR="00D6513D">
        <w:rPr>
          <w:rFonts w:ascii="Aptos" w:hAnsi="Aptos" w:cstheme="majorHAnsi"/>
        </w:rPr>
        <w:t>e</w:t>
      </w:r>
      <w:r w:rsidRPr="001D60A0">
        <w:rPr>
          <w:rFonts w:ascii="Aptos" w:hAnsi="Aptos" w:cstheme="majorHAnsi"/>
        </w:rPr>
        <w:t>ducazione civica sono arricchite da brevi video in cui Gherardo Colombo illustra alcuni dei contenuti principali.</w:t>
      </w:r>
    </w:p>
    <w:p w14:paraId="16652DE6" w14:textId="77777777" w:rsidR="001D60A0" w:rsidRPr="001D60A0" w:rsidRDefault="001D60A0" w:rsidP="001D60A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</w:rPr>
      </w:pPr>
      <w:r w:rsidRPr="001D60A0">
        <w:rPr>
          <w:rFonts w:ascii="Aptos" w:hAnsi="Aptos" w:cstheme="majorHAnsi"/>
          <w:b/>
          <w:bCs/>
        </w:rPr>
        <w:t>Laboratorio delle competenze</w:t>
      </w:r>
      <w:r w:rsidRPr="001D60A0">
        <w:rPr>
          <w:rFonts w:ascii="Aptos" w:hAnsi="Aptos" w:cstheme="majorHAnsi"/>
        </w:rPr>
        <w:t xml:space="preserve">: questa edizione propone cinque nuovi laboratori dedicati </w:t>
      </w:r>
      <w:r w:rsidRPr="001D60A0">
        <w:rPr>
          <w:rFonts w:ascii="Aptos" w:hAnsi="Aptos" w:cstheme="majorHAnsi"/>
          <w:b/>
          <w:bCs/>
        </w:rPr>
        <w:t>all’orientamento</w:t>
      </w:r>
      <w:r w:rsidRPr="001D60A0">
        <w:rPr>
          <w:rFonts w:ascii="Aptos" w:hAnsi="Aptos" w:cstheme="majorHAnsi"/>
        </w:rPr>
        <w:t> e alla </w:t>
      </w:r>
      <w:r w:rsidRPr="001D60A0">
        <w:rPr>
          <w:rFonts w:ascii="Aptos" w:hAnsi="Aptos" w:cstheme="majorHAnsi"/>
          <w:b/>
          <w:bCs/>
        </w:rPr>
        <w:t>crescita personale</w:t>
      </w:r>
      <w:r w:rsidRPr="001D60A0">
        <w:rPr>
          <w:rFonts w:ascii="Aptos" w:hAnsi="Aptos" w:cstheme="majorHAnsi"/>
        </w:rPr>
        <w:t>. I laboratori contengono approfondimenti e attività che stimolano studentesse e studenti alle </w:t>
      </w:r>
      <w:r w:rsidRPr="001D60A0">
        <w:rPr>
          <w:rFonts w:ascii="Aptos" w:hAnsi="Aptos" w:cstheme="majorHAnsi"/>
          <w:b/>
          <w:bCs/>
        </w:rPr>
        <w:t>relazioni con gli altri</w:t>
      </w:r>
      <w:r w:rsidRPr="001D60A0">
        <w:rPr>
          <w:rFonts w:ascii="Aptos" w:hAnsi="Aptos" w:cstheme="majorHAnsi"/>
        </w:rPr>
        <w:t>, alla partecipazione alla vita pubblica, alla riflessione sul loro </w:t>
      </w:r>
      <w:r w:rsidRPr="001D60A0">
        <w:rPr>
          <w:rFonts w:ascii="Aptos" w:hAnsi="Aptos" w:cstheme="majorHAnsi"/>
          <w:b/>
          <w:bCs/>
        </w:rPr>
        <w:t>futuro professionale</w:t>
      </w:r>
      <w:r w:rsidRPr="001D60A0">
        <w:rPr>
          <w:rFonts w:ascii="Aptos" w:hAnsi="Aptos" w:cstheme="majorHAnsi"/>
        </w:rPr>
        <w:t>, allo sviluppo di un approccio più consapevole ai consumi, a una maggior conoscenza dei propri </w:t>
      </w:r>
      <w:r w:rsidRPr="001D60A0">
        <w:rPr>
          <w:rFonts w:ascii="Aptos" w:hAnsi="Aptos" w:cstheme="majorHAnsi"/>
          <w:b/>
          <w:bCs/>
        </w:rPr>
        <w:t>diritti</w:t>
      </w:r>
      <w:r w:rsidRPr="001D60A0">
        <w:rPr>
          <w:rFonts w:ascii="Aptos" w:hAnsi="Aptos" w:cstheme="majorHAnsi"/>
        </w:rPr>
        <w:t>.</w:t>
      </w:r>
    </w:p>
    <w:p w14:paraId="429EA034" w14:textId="77777777" w:rsidR="001D60A0" w:rsidRPr="001D60A0" w:rsidRDefault="001D60A0" w:rsidP="001D60A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</w:rPr>
      </w:pPr>
      <w:r w:rsidRPr="001D60A0">
        <w:rPr>
          <w:rFonts w:ascii="Aptos" w:hAnsi="Aptos" w:cstheme="majorHAnsi"/>
          <w:b/>
          <w:bCs/>
        </w:rPr>
        <w:t>Quaderno delle competenze di base</w:t>
      </w:r>
      <w:r w:rsidRPr="001D60A0">
        <w:rPr>
          <w:rFonts w:ascii="Aptos" w:hAnsi="Aptos" w:cstheme="majorHAnsi"/>
        </w:rPr>
        <w:t xml:space="preserve">: in questa edizione, al volume base è allegato un volumetto interamente dedicato </w:t>
      </w:r>
      <w:r w:rsidRPr="001D60A0">
        <w:rPr>
          <w:rFonts w:ascii="Aptos" w:hAnsi="Aptos" w:cstheme="majorHAnsi"/>
          <w:b/>
          <w:bCs/>
        </w:rPr>
        <w:t>all’inclusione</w:t>
      </w:r>
      <w:r w:rsidRPr="001D60A0">
        <w:rPr>
          <w:rFonts w:ascii="Aptos" w:hAnsi="Aptos" w:cstheme="majorHAnsi"/>
        </w:rPr>
        <w:t>. Per ogni UDA viene proposta una </w:t>
      </w:r>
      <w:r w:rsidRPr="001D60A0">
        <w:rPr>
          <w:rFonts w:ascii="Aptos" w:hAnsi="Aptos" w:cstheme="majorHAnsi"/>
          <w:b/>
          <w:bCs/>
        </w:rPr>
        <w:t>mappa riepilogativa da completare</w:t>
      </w:r>
      <w:r w:rsidRPr="001D60A0">
        <w:rPr>
          <w:rFonts w:ascii="Aptos" w:hAnsi="Aptos" w:cstheme="majorHAnsi"/>
        </w:rPr>
        <w:t> con i concetti chiave; la </w:t>
      </w:r>
      <w:r w:rsidRPr="001D60A0">
        <w:rPr>
          <w:rFonts w:ascii="Aptos" w:hAnsi="Aptos" w:cstheme="majorHAnsi"/>
          <w:b/>
          <w:bCs/>
        </w:rPr>
        <w:t>sintesi delle Lezioni</w:t>
      </w:r>
      <w:r w:rsidRPr="001D60A0">
        <w:rPr>
          <w:rFonts w:ascii="Aptos" w:hAnsi="Aptos" w:cstheme="majorHAnsi"/>
        </w:rPr>
        <w:t>, organizzata in domande e risposte, in cui sono presenti i QR Code con le </w:t>
      </w:r>
      <w:r w:rsidRPr="001D60A0">
        <w:rPr>
          <w:rFonts w:ascii="Aptos" w:hAnsi="Aptos" w:cstheme="majorHAnsi"/>
          <w:b/>
          <w:bCs/>
        </w:rPr>
        <w:t>audiolezioni</w:t>
      </w:r>
      <w:r w:rsidRPr="001D60A0">
        <w:rPr>
          <w:rFonts w:ascii="Aptos" w:hAnsi="Aptos" w:cstheme="majorHAnsi"/>
        </w:rPr>
        <w:t>; la sezione finale </w:t>
      </w:r>
      <w:r w:rsidRPr="001D60A0">
        <w:rPr>
          <w:rFonts w:ascii="Aptos" w:hAnsi="Aptos" w:cstheme="majorHAnsi"/>
          <w:b/>
          <w:bCs/>
          <w:i/>
          <w:iCs/>
        </w:rPr>
        <w:t>Mi metto alla prova</w:t>
      </w:r>
      <w:r w:rsidRPr="001D60A0">
        <w:rPr>
          <w:rFonts w:ascii="Aptos" w:hAnsi="Aptos" w:cstheme="majorHAnsi"/>
        </w:rPr>
        <w:t> con </w:t>
      </w:r>
      <w:r w:rsidRPr="001D60A0">
        <w:rPr>
          <w:rFonts w:ascii="Aptos" w:hAnsi="Aptos" w:cstheme="majorHAnsi"/>
          <w:b/>
          <w:bCs/>
        </w:rPr>
        <w:t>esercizi di base</w:t>
      </w:r>
      <w:r w:rsidRPr="001D60A0">
        <w:rPr>
          <w:rFonts w:ascii="Aptos" w:hAnsi="Aptos" w:cstheme="majorHAnsi"/>
        </w:rPr>
        <w:t> di diverse tipologie.  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4288EF23" w14:textId="0C065314" w:rsidR="00A50AB4" w:rsidRPr="00DB45F0" w:rsidRDefault="00A50AB4" w:rsidP="00A50AB4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1C3A18">
        <w:rPr>
          <w:rFonts w:ascii="Aptos" w:hAnsi="Aptos" w:cstheme="majorHAnsi"/>
          <w:shd w:val="clear" w:color="auto" w:fill="FFFFFF"/>
        </w:rPr>
        <w:t>Libro aperto include:</w:t>
      </w:r>
    </w:p>
    <w:p w14:paraId="1A4ADE38" w14:textId="31A8C15C" w:rsidR="00A50AB4" w:rsidRPr="00DB45F0" w:rsidRDefault="007B44E5" w:rsidP="00A50AB4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7B44E5">
        <w:rPr>
          <w:rFonts w:ascii="Aptos" w:hAnsi="Aptos" w:cstheme="majorHAnsi"/>
          <w:b/>
          <w:bCs/>
          <w:shd w:val="clear" w:color="auto" w:fill="FFFFFF"/>
        </w:rPr>
        <w:t>MyApp</w:t>
      </w:r>
      <w:r w:rsidRPr="007B44E5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A50AB4" w:rsidRPr="00DB45F0">
        <w:rPr>
          <w:rFonts w:ascii="Aptos" w:hAnsi="Aptos" w:cstheme="majorHAnsi"/>
          <w:shd w:val="clear" w:color="auto" w:fill="FFFFFF"/>
        </w:rPr>
        <w:t>;</w:t>
      </w:r>
    </w:p>
    <w:p w14:paraId="6E1C7C72" w14:textId="1CEF866C" w:rsidR="00A50AB4" w:rsidRPr="00A50AB4" w:rsidRDefault="00A50AB4" w:rsidP="00A50AB4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DB45F0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A50AB4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Pr="001C3A18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A50AB4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7B44E5">
        <w:rPr>
          <w:rFonts w:ascii="Aptos" w:hAnsi="Aptos" w:cstheme="majorHAnsi"/>
          <w:shd w:val="clear" w:color="auto" w:fill="FFFFFF"/>
        </w:rPr>
        <w:t>Tra i</w:t>
      </w:r>
      <w:r w:rsidRPr="00A50AB4">
        <w:rPr>
          <w:rFonts w:ascii="Aptos" w:hAnsi="Aptos" w:cstheme="majorHAnsi"/>
          <w:shd w:val="clear" w:color="auto" w:fill="FFFFFF"/>
        </w:rPr>
        <w:t xml:space="preserve"> materiali digitali integrativ</w:t>
      </w:r>
      <w:r w:rsidR="007B44E5">
        <w:rPr>
          <w:rFonts w:ascii="Aptos" w:hAnsi="Aptos" w:cstheme="majorHAnsi"/>
          <w:shd w:val="clear" w:color="auto" w:fill="FFFFFF"/>
        </w:rPr>
        <w:t>i troviamo</w:t>
      </w:r>
      <w:r w:rsidRPr="00A50AB4">
        <w:rPr>
          <w:rFonts w:ascii="Aptos" w:hAnsi="Aptos" w:cstheme="majorHAnsi"/>
          <w:shd w:val="clear" w:color="auto" w:fill="FFFFFF"/>
        </w:rPr>
        <w:t>:</w:t>
      </w:r>
    </w:p>
    <w:p w14:paraId="55DF25E3" w14:textId="77777777" w:rsidR="00A50AB4" w:rsidRPr="00A50AB4" w:rsidRDefault="00A50AB4" w:rsidP="00A50AB4">
      <w:pPr>
        <w:pStyle w:val="Paragrafoelenco"/>
        <w:rPr>
          <w:rFonts w:ascii="Aptos" w:hAnsi="Aptos" w:cstheme="majorHAnsi"/>
          <w:shd w:val="clear" w:color="auto" w:fill="FFFFFF"/>
        </w:rPr>
      </w:pPr>
      <w:r w:rsidRPr="00A50AB4">
        <w:rPr>
          <w:rFonts w:ascii="Aptos" w:hAnsi="Aptos" w:cstheme="majorHAnsi"/>
          <w:shd w:val="clear" w:color="auto" w:fill="FFFFFF"/>
        </w:rPr>
        <w:t>- video in cui Gherardo Colombo illustra alcuni dei contenuti principali;</w:t>
      </w:r>
    </w:p>
    <w:p w14:paraId="453BCF47" w14:textId="4C780AF4" w:rsidR="00A50AB4" w:rsidRPr="00DB45F0" w:rsidRDefault="00A50AB4" w:rsidP="00A50AB4">
      <w:pPr>
        <w:pStyle w:val="Paragrafoelenco"/>
        <w:rPr>
          <w:rFonts w:ascii="Aptos" w:hAnsi="Aptos" w:cstheme="majorHAnsi"/>
          <w:shd w:val="clear" w:color="auto" w:fill="FFFFFF"/>
        </w:rPr>
      </w:pPr>
      <w:r w:rsidRPr="00A50AB4">
        <w:rPr>
          <w:rFonts w:ascii="Aptos" w:hAnsi="Aptos" w:cstheme="majorHAnsi"/>
          <w:shd w:val="clear" w:color="auto" w:fill="FFFFFF"/>
        </w:rPr>
        <w:t xml:space="preserve">- </w:t>
      </w:r>
      <w:r w:rsidR="00D6513D">
        <w:rPr>
          <w:rFonts w:ascii="Aptos" w:hAnsi="Aptos" w:cstheme="majorHAnsi"/>
          <w:shd w:val="clear" w:color="auto" w:fill="FFFFFF"/>
        </w:rPr>
        <w:t>sfide</w:t>
      </w:r>
      <w:r w:rsidR="007B3DC5">
        <w:rPr>
          <w:rFonts w:ascii="Aptos" w:hAnsi="Aptos" w:cstheme="majorHAnsi"/>
          <w:shd w:val="clear" w:color="auto" w:fill="FFFFFF"/>
        </w:rPr>
        <w:t xml:space="preserve"> in classe</w:t>
      </w:r>
      <w:r w:rsidRPr="00A50AB4">
        <w:rPr>
          <w:rFonts w:ascii="Aptos" w:hAnsi="Aptos" w:cstheme="majorHAnsi"/>
          <w:shd w:val="clear" w:color="auto" w:fill="FFFFFF"/>
        </w:rPr>
        <w:t xml:space="preserve"> con Kahoot! nel</w:t>
      </w:r>
      <w:r w:rsidR="007B3DC5">
        <w:rPr>
          <w:rFonts w:ascii="Aptos" w:hAnsi="Aptos" w:cstheme="majorHAnsi"/>
          <w:shd w:val="clear" w:color="auto" w:fill="FFFFFF"/>
        </w:rPr>
        <w:t>le</w:t>
      </w:r>
      <w:r w:rsidRPr="00A50AB4">
        <w:rPr>
          <w:rFonts w:ascii="Aptos" w:hAnsi="Aptos" w:cstheme="majorHAnsi"/>
          <w:shd w:val="clear" w:color="auto" w:fill="FFFFFF"/>
        </w:rPr>
        <w:t xml:space="preserve"> </w:t>
      </w:r>
      <w:r w:rsidR="007B3DC5">
        <w:rPr>
          <w:rFonts w:ascii="Aptos" w:hAnsi="Aptos" w:cstheme="majorHAnsi"/>
          <w:shd w:val="clear" w:color="auto" w:fill="FFFFFF"/>
        </w:rPr>
        <w:t>v</w:t>
      </w:r>
      <w:r w:rsidRPr="00A50AB4">
        <w:rPr>
          <w:rFonts w:ascii="Aptos" w:hAnsi="Aptos" w:cstheme="majorHAnsi"/>
          <w:shd w:val="clear" w:color="auto" w:fill="FFFFFF"/>
        </w:rPr>
        <w:t>erifica di fine UDA.</w:t>
      </w:r>
    </w:p>
    <w:p w14:paraId="64A50147" w14:textId="25F4BB5D" w:rsidR="00A50AB4" w:rsidRDefault="00A50AB4" w:rsidP="00A50AB4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KmZero</w:t>
      </w:r>
      <w:r w:rsidRPr="00DB45F0">
        <w:rPr>
          <w:rFonts w:ascii="Aptos" w:hAnsi="Aptos" w:cstheme="majorHAnsi"/>
          <w:shd w:val="clear" w:color="auto" w:fill="FFFFFF"/>
        </w:rPr>
        <w:t>, l</w:t>
      </w:r>
      <w:r w:rsidR="007B3DC5">
        <w:rPr>
          <w:rFonts w:ascii="Aptos" w:hAnsi="Aptos" w:cstheme="majorHAnsi"/>
          <w:shd w:val="clear" w:color="auto" w:fill="FFFFFF"/>
        </w:rPr>
        <w:t xml:space="preserve">’ambiente </w:t>
      </w:r>
      <w:r w:rsidRPr="00DB45F0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15B0259D" w14:textId="4540C710" w:rsidR="00A50AB4" w:rsidRDefault="00A50AB4" w:rsidP="00A50AB4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A50AB4">
        <w:rPr>
          <w:rFonts w:ascii="Aptos" w:hAnsi="Aptos" w:cstheme="majorHAnsi"/>
          <w:b/>
          <w:bCs/>
          <w:shd w:val="clear" w:color="auto" w:fill="FFFFFF"/>
        </w:rPr>
        <w:lastRenderedPageBreak/>
        <w:t>My Social Reading with Betwyll</w:t>
      </w:r>
      <w:r w:rsidRPr="00A50AB4">
        <w:rPr>
          <w:rFonts w:ascii="Aptos" w:hAnsi="Aptos" w:cstheme="majorHAnsi"/>
          <w:shd w:val="clear" w:color="auto" w:fill="FFFFFF"/>
        </w:rPr>
        <w:t>: il corso è abbinato al progetto </w:t>
      </w:r>
      <w:r w:rsidRPr="00A50AB4">
        <w:rPr>
          <w:rFonts w:ascii="Aptos" w:hAnsi="Aptos" w:cstheme="majorHAnsi"/>
          <w:i/>
          <w:iCs/>
          <w:shd w:val="clear" w:color="auto" w:fill="FFFFFF"/>
        </w:rPr>
        <w:t>My Social Reading with Betwyll</w:t>
      </w:r>
      <w:r w:rsidRPr="00A50AB4">
        <w:rPr>
          <w:rFonts w:ascii="Aptos" w:hAnsi="Aptos" w:cstheme="majorHAnsi"/>
          <w:shd w:val="clear" w:color="auto" w:fill="FFFFFF"/>
        </w:rPr>
        <w:t>, che avvicina ragazze e ragazzi al </w:t>
      </w:r>
      <w:r w:rsidRPr="00A50AB4">
        <w:rPr>
          <w:rFonts w:ascii="Aptos" w:hAnsi="Aptos" w:cstheme="majorHAnsi"/>
          <w:b/>
          <w:bCs/>
          <w:shd w:val="clear" w:color="auto" w:fill="FFFFFF"/>
        </w:rPr>
        <w:t>piacere della lettura</w:t>
      </w:r>
      <w:r w:rsidRPr="00A50AB4">
        <w:rPr>
          <w:rFonts w:ascii="Aptos" w:hAnsi="Aptos" w:cstheme="majorHAnsi"/>
          <w:shd w:val="clear" w:color="auto" w:fill="FFFFFF"/>
        </w:rPr>
        <w:t> permettendo ai docenti di leggere con la propria classe un testo online, commentarlo e discuterne secondo le dinamiche tipiche dei social network: tramite l’</w:t>
      </w:r>
      <w:r w:rsidRPr="00A50AB4">
        <w:rPr>
          <w:rFonts w:ascii="Aptos" w:hAnsi="Aptos" w:cstheme="majorHAnsi"/>
          <w:b/>
          <w:bCs/>
          <w:shd w:val="clear" w:color="auto" w:fill="FFFFFF"/>
        </w:rPr>
        <w:t>app gratuita</w:t>
      </w:r>
      <w:r w:rsidRPr="00A50AB4">
        <w:rPr>
          <w:rFonts w:ascii="Aptos" w:hAnsi="Aptos" w:cstheme="majorHAnsi"/>
          <w:shd w:val="clear" w:color="auto" w:fill="FFFFFF"/>
        </w:rPr>
        <w:t> lo smartphone si trasforma in uno strumento di apprendimento, per esercitare competenze strategiche di lettura, scrittura e cittadinanza digitale. </w:t>
      </w:r>
    </w:p>
    <w:p w14:paraId="0F045B2F" w14:textId="14D53474" w:rsidR="003774C1" w:rsidRPr="003774C1" w:rsidRDefault="003774C1" w:rsidP="003774C1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774C1">
        <w:rPr>
          <w:rFonts w:ascii="Aptos" w:hAnsi="Aptos" w:cstheme="majorHAnsi"/>
          <w:b/>
          <w:bCs/>
          <w:shd w:val="clear" w:color="auto" w:fill="FFFFFF"/>
        </w:rPr>
        <w:t>Restiamo aggiornati</w:t>
      </w:r>
      <w:r w:rsidRPr="003774C1">
        <w:rPr>
          <w:rFonts w:ascii="Aptos" w:hAnsi="Aptos" w:cstheme="majorHAnsi"/>
          <w:shd w:val="clear" w:color="auto" w:fill="FFFFFF"/>
        </w:rPr>
        <w:t xml:space="preserve">: </w:t>
      </w:r>
      <w:r w:rsidR="007B3DC5" w:rsidRPr="007B3DC5">
        <w:rPr>
          <w:rFonts w:ascii="Aptos" w:hAnsi="Aptos" w:cstheme="majorHAnsi"/>
          <w:shd w:val="clear" w:color="auto" w:fill="FFFFFF"/>
        </w:rPr>
        <w:t>la nuova espansione online per un’attività didattica al passo con l’attualità giuridica ed economica. È possibile accedere alla risorsa tramite il QR Code presente nell’indice del volume o dalla pagina prodotti di MyPlace. L’insegnante riceverà anche una mail di notifica ogni volta che vengono caricati gli aggiornamenti disciplinari e gli articoli di approfondiment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1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3"/>
  </w:num>
  <w:num w:numId="7" w16cid:durableId="648288095">
    <w:abstractNumId w:val="15"/>
  </w:num>
  <w:num w:numId="8" w16cid:durableId="867910708">
    <w:abstractNumId w:val="7"/>
  </w:num>
  <w:num w:numId="9" w16cid:durableId="24599816">
    <w:abstractNumId w:val="4"/>
  </w:num>
  <w:num w:numId="10" w16cid:durableId="1709527538">
    <w:abstractNumId w:val="23"/>
  </w:num>
  <w:num w:numId="11" w16cid:durableId="1724479404">
    <w:abstractNumId w:val="17"/>
  </w:num>
  <w:num w:numId="12" w16cid:durableId="2078940057">
    <w:abstractNumId w:val="10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4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5"/>
  </w:num>
  <w:num w:numId="22" w16cid:durableId="1472597040">
    <w:abstractNumId w:val="9"/>
  </w:num>
  <w:num w:numId="23" w16cid:durableId="1720320225">
    <w:abstractNumId w:val="24"/>
  </w:num>
  <w:num w:numId="24" w16cid:durableId="938953293">
    <w:abstractNumId w:val="12"/>
  </w:num>
  <w:num w:numId="25" w16cid:durableId="1888373991">
    <w:abstractNumId w:val="27"/>
  </w:num>
  <w:num w:numId="26" w16cid:durableId="2020233696">
    <w:abstractNumId w:val="5"/>
  </w:num>
  <w:num w:numId="27" w16cid:durableId="1316645766">
    <w:abstractNumId w:val="6"/>
  </w:num>
  <w:num w:numId="28" w16cid:durableId="13464408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C3A18"/>
    <w:rsid w:val="001D3E7C"/>
    <w:rsid w:val="001D60A0"/>
    <w:rsid w:val="001F166C"/>
    <w:rsid w:val="001F2B4F"/>
    <w:rsid w:val="00207DBA"/>
    <w:rsid w:val="00252624"/>
    <w:rsid w:val="00261D6C"/>
    <w:rsid w:val="00281334"/>
    <w:rsid w:val="00290443"/>
    <w:rsid w:val="002C7DF4"/>
    <w:rsid w:val="00327666"/>
    <w:rsid w:val="00355405"/>
    <w:rsid w:val="003615DB"/>
    <w:rsid w:val="00370505"/>
    <w:rsid w:val="003741D1"/>
    <w:rsid w:val="003774C1"/>
    <w:rsid w:val="00396238"/>
    <w:rsid w:val="003B46DE"/>
    <w:rsid w:val="003C5250"/>
    <w:rsid w:val="00404163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3DC5"/>
    <w:rsid w:val="007B44E5"/>
    <w:rsid w:val="007B4C9C"/>
    <w:rsid w:val="007C78DF"/>
    <w:rsid w:val="007F3EA0"/>
    <w:rsid w:val="008133EB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34550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513D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147</cp:revision>
  <dcterms:created xsi:type="dcterms:W3CDTF">2022-02-02T18:14:00Z</dcterms:created>
  <dcterms:modified xsi:type="dcterms:W3CDTF">2025-02-24T11:32:00Z</dcterms:modified>
</cp:coreProperties>
</file>