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909E2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A909E2">
        <w:rPr>
          <w:rFonts w:ascii="Aptos" w:hAnsi="Aptos" w:cstheme="majorHAnsi"/>
        </w:rPr>
        <w:t>Per il prossimo anno scolastico propongo l’adozione del testo:</w:t>
      </w:r>
    </w:p>
    <w:p w:rsidRPr="00A909E2" w:rsidR="00757611" w:rsidP="00FD4EE3" w:rsidRDefault="00757611" w14:paraId="067588B2" w14:textId="77777777">
      <w:pPr>
        <w:jc w:val="both"/>
        <w:rPr>
          <w:rFonts w:ascii="Aptos" w:hAnsi="Aptos" w:cstheme="majorHAnsi"/>
        </w:rPr>
      </w:pPr>
    </w:p>
    <w:p w:rsidRPr="00A909E2" w:rsidR="004260AE" w:rsidP="00FD4EE3" w:rsidRDefault="007F69AA" w14:paraId="19FD7D25" w14:textId="221AB92A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909E2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763E3860" wp14:editId="1437B652">
            <wp:simplePos x="0" y="0"/>
            <wp:positionH relativeFrom="column">
              <wp:posOffset>2540</wp:posOffset>
            </wp:positionH>
            <wp:positionV relativeFrom="paragraph">
              <wp:posOffset>4445</wp:posOffset>
            </wp:positionV>
            <wp:extent cx="1038225" cy="1368425"/>
            <wp:effectExtent l="0" t="0" r="9525" b="3175"/>
            <wp:wrapSquare wrapText="bothSides"/>
            <wp:docPr id="18305977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9777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09E2" w:rsidR="004260AE">
        <w:rPr>
          <w:rFonts w:ascii="Aptos" w:hAnsi="Aptos" w:cstheme="majorHAnsi"/>
        </w:rPr>
        <w:t>E. Clemente – R. Danieli</w:t>
      </w:r>
    </w:p>
    <w:p w:rsidRPr="00A909E2" w:rsidR="004260AE" w:rsidP="00FD4EE3" w:rsidRDefault="004260AE" w14:paraId="65ACA46C" w14:textId="0979A00B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909E2">
        <w:rPr>
          <w:rFonts w:ascii="Aptos" w:hAnsi="Aptos" w:cstheme="majorHAnsi"/>
          <w:b/>
          <w:bCs/>
        </w:rPr>
        <w:t>La prospettiva sociologica. Seconda edizione</w:t>
      </w:r>
    </w:p>
    <w:p w:rsidRPr="00A909E2" w:rsidR="00757611" w:rsidP="00FD4EE3" w:rsidRDefault="00C571F9" w14:paraId="0BA21695" w14:textId="0FBA087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909E2">
        <w:rPr>
          <w:rFonts w:ascii="Aptos" w:hAnsi="Aptos" w:cstheme="majorHAnsi"/>
        </w:rPr>
        <w:t>Paravia</w:t>
      </w:r>
      <w:r w:rsidRPr="00A909E2" w:rsidR="00757611">
        <w:rPr>
          <w:rFonts w:ascii="Aptos" w:hAnsi="Aptos" w:cstheme="majorHAnsi"/>
        </w:rPr>
        <w:t>,</w:t>
      </w:r>
      <w:r w:rsidRPr="00A909E2" w:rsidR="00C60134">
        <w:rPr>
          <w:rFonts w:ascii="Aptos" w:hAnsi="Aptos" w:cstheme="majorHAnsi"/>
        </w:rPr>
        <w:t xml:space="preserve"> </w:t>
      </w:r>
      <w:proofErr w:type="spellStart"/>
      <w:r w:rsidRPr="00A909E2" w:rsidR="00C60134">
        <w:rPr>
          <w:rFonts w:ascii="Aptos" w:hAnsi="Aptos" w:cstheme="majorHAnsi"/>
        </w:rPr>
        <w:t>Sanoma</w:t>
      </w:r>
      <w:proofErr w:type="spellEnd"/>
      <w:r w:rsidRPr="00A909E2" w:rsidR="00C60134">
        <w:rPr>
          <w:rFonts w:ascii="Aptos" w:hAnsi="Aptos" w:cstheme="majorHAnsi"/>
        </w:rPr>
        <w:t xml:space="preserve"> Italia</w:t>
      </w:r>
    </w:p>
    <w:p w:rsidRPr="00A909E2" w:rsidR="007F69AA" w:rsidP="00FD4EE3" w:rsidRDefault="007F69AA" w14:paraId="53153ED6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909E2" w:rsidR="007F69AA" w:rsidP="00FD4EE3" w:rsidRDefault="007F69AA" w14:paraId="27CC97E0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909E2" w:rsidR="007F69AA" w:rsidP="00FD4EE3" w:rsidRDefault="007F69AA" w14:paraId="3ED489C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909E2" w:rsidR="007F69AA" w:rsidP="00FD4EE3" w:rsidRDefault="007F69AA" w14:paraId="71F34B8E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="007F69AA" w:rsidP="00FD4EE3" w:rsidRDefault="007F69AA" w14:paraId="77DDB8C3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:rsidRPr="00A909E2" w:rsidR="00A909E2" w:rsidP="00FD4EE3" w:rsidRDefault="00A909E2" w14:paraId="19948B0A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A909E2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A909E2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09E2" w:rsidR="00740D63" w:rsidP="004260AE" w:rsidRDefault="004260AE" w14:paraId="7577636E" w14:textId="6B96B71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A909E2">
              <w:rPr>
                <w:rFonts w:ascii="Aptos" w:hAnsi="Aptos" w:cstheme="majorHAnsi"/>
                <w:b/>
                <w:bCs/>
              </w:rPr>
              <w:t>La prospettiva sociologica. Seconda edizione</w:t>
            </w:r>
          </w:p>
        </w:tc>
      </w:tr>
      <w:tr w:rsidRPr="00A909E2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A909E2" w:rsidR="00401E7E" w:rsidP="00401E7E" w:rsidRDefault="00401E7E" w14:paraId="738E053C" w14:textId="77777777">
            <w:pPr>
              <w:rPr>
                <w:rFonts w:ascii="Aptos" w:hAnsi="Aptos" w:cstheme="majorHAnsi"/>
              </w:rPr>
            </w:pPr>
            <w:r w:rsidRPr="00A909E2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A909E2">
              <w:rPr>
                <w:rFonts w:ascii="Aptos" w:hAnsi="Aptos" w:cstheme="majorHAnsi"/>
              </w:rPr>
              <w:t>MyApp</w:t>
            </w:r>
            <w:proofErr w:type="spellEnd"/>
            <w:r w:rsidRPr="00A909E2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A909E2">
              <w:rPr>
                <w:rFonts w:ascii="Aptos" w:hAnsi="Aptos" w:cstheme="majorHAnsi"/>
              </w:rPr>
              <w:t>KmZero</w:t>
            </w:r>
            <w:proofErr w:type="spellEnd"/>
            <w:r w:rsidRPr="00A909E2">
              <w:rPr>
                <w:rFonts w:ascii="Aptos" w:hAnsi="Aptos" w:cstheme="majorHAnsi"/>
              </w:rPr>
              <w:t xml:space="preserve"> </w:t>
            </w:r>
          </w:p>
          <w:p w:rsidRPr="00A909E2" w:rsidR="00401E7E" w:rsidP="00401E7E" w:rsidRDefault="00401E7E" w14:paraId="261AD5D7" w14:textId="267F0FCD">
            <w:pPr>
              <w:rPr>
                <w:rFonts w:ascii="Aptos" w:hAnsi="Aptos" w:cstheme="majorHAnsi"/>
              </w:rPr>
            </w:pPr>
            <w:r w:rsidRPr="00A909E2">
              <w:rPr>
                <w:rFonts w:ascii="Aptos" w:hAnsi="Aptos" w:cstheme="majorHAnsi"/>
              </w:rPr>
              <w:t>pp. 480</w:t>
            </w:r>
          </w:p>
          <w:p w:rsidRPr="00A909E2" w:rsidR="00401E7E" w:rsidP="00401E7E" w:rsidRDefault="00401E7E" w14:paraId="4FF864A1" w14:textId="3B4A7907">
            <w:pPr>
              <w:rPr>
                <w:rFonts w:ascii="Aptos" w:hAnsi="Aptos" w:cstheme="majorHAnsi"/>
              </w:rPr>
            </w:pPr>
            <w:r w:rsidRPr="00A909E2">
              <w:rPr>
                <w:rFonts w:ascii="Aptos" w:hAnsi="Aptos" w:cstheme="majorHAnsi"/>
              </w:rPr>
              <w:t>9788839565044</w:t>
            </w:r>
          </w:p>
          <w:p w:rsidRPr="00A909E2" w:rsidR="0090189C" w:rsidP="0036772D" w:rsidRDefault="00401E7E" w14:paraId="671060F3" w14:textId="4A4A4F24">
            <w:pPr>
              <w:rPr>
                <w:rFonts w:ascii="Aptos" w:hAnsi="Aptos" w:cstheme="majorHAnsi"/>
              </w:rPr>
            </w:pPr>
            <w:r w:rsidRPr="00A909E2">
              <w:rPr>
                <w:rFonts w:ascii="Aptos" w:hAnsi="Aptos" w:cstheme="majorHAnsi"/>
              </w:rPr>
              <w:t>2</w:t>
            </w:r>
            <w:r w:rsidRPr="00A909E2" w:rsidR="00A404D4">
              <w:rPr>
                <w:rFonts w:ascii="Aptos" w:hAnsi="Aptos" w:cstheme="majorHAnsi"/>
              </w:rPr>
              <w:t>8</w:t>
            </w:r>
            <w:r w:rsidRPr="00A909E2">
              <w:rPr>
                <w:rFonts w:ascii="Aptos" w:hAnsi="Aptos" w:cstheme="majorHAnsi"/>
              </w:rPr>
              <w:t>,40€</w:t>
            </w:r>
          </w:p>
        </w:tc>
      </w:tr>
    </w:tbl>
    <w:p w:rsidRPr="00A909E2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A909E2" w:rsidR="007B03B0" w:rsidP="007C78DF" w:rsidRDefault="00D617BA" w14:paraId="0F540932" w14:textId="5D2354C6">
      <w:p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909E2">
        <w:rPr>
          <w:rFonts w:ascii="Aptos" w:hAnsi="Aptos" w:cstheme="majorHAnsi"/>
        </w:rPr>
        <w:t>La prospettiva sociologica. Seconda edizione</w:t>
      </w:r>
      <w:r w:rsidRPr="00A909E2">
        <w:rPr>
          <w:rFonts w:ascii="Aptos" w:hAnsi="Aptos" w:cstheme="majorHAnsi"/>
          <w:shd w:val="clear" w:color="auto" w:fill="FFFFFF"/>
        </w:rPr>
        <w:t xml:space="preserve"> </w:t>
      </w:r>
      <w:r w:rsidRPr="00A909E2" w:rsidR="00401E7E">
        <w:rPr>
          <w:rFonts w:ascii="Aptos" w:hAnsi="Aptos" w:cstheme="majorHAnsi"/>
          <w:shd w:val="clear" w:color="auto" w:fill="FFFFFF"/>
        </w:rPr>
        <w:t xml:space="preserve">espone in modo chiaro, rigoroso e coinvolgente le teorie della sociologia, evidenziandone i risvolti pratici e l’attualità, e presta </w:t>
      </w:r>
      <w:r w:rsidRPr="00A909E2" w:rsidR="00401E7E">
        <w:rPr>
          <w:rFonts w:ascii="Aptos" w:hAnsi="Aptos" w:cstheme="majorHAnsi"/>
          <w:color w:val="333333"/>
          <w:shd w:val="clear" w:color="auto" w:fill="FFFFFF"/>
        </w:rPr>
        <w:t>particolare attenzione all’orientamento, all’esercizio delle</w:t>
      </w:r>
      <w:r w:rsidRPr="00A909E2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A909E2" w:rsidR="00401E7E">
        <w:rPr>
          <w:rFonts w:ascii="Aptos" w:hAnsi="Aptos" w:cstheme="majorHAnsi"/>
          <w:i/>
          <w:iCs/>
          <w:color w:val="333333"/>
          <w:shd w:val="clear" w:color="auto" w:fill="FFFFFF"/>
        </w:rPr>
        <w:t>life skills</w:t>
      </w:r>
      <w:r w:rsidRPr="00A909E2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A909E2" w:rsidR="00401E7E">
        <w:rPr>
          <w:rFonts w:ascii="Aptos" w:hAnsi="Aptos" w:cstheme="majorHAnsi"/>
          <w:color w:val="333333"/>
          <w:shd w:val="clear" w:color="auto" w:fill="FFFFFF"/>
        </w:rPr>
        <w:t>e al dialogo con l’educazione civica e con altre discipline di studio.</w:t>
      </w:r>
    </w:p>
    <w:p w:rsidRPr="00A909E2" w:rsidR="00401E7E" w:rsidP="007C78DF" w:rsidRDefault="00401E7E" w14:paraId="5DEF7A99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A909E2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909E2">
        <w:rPr>
          <w:rFonts w:ascii="Aptos" w:hAnsi="Aptos" w:cstheme="majorHAnsi"/>
          <w:b/>
          <w:bCs/>
        </w:rPr>
        <w:t>Le principali caratteristiche dell’opera</w:t>
      </w:r>
    </w:p>
    <w:p w:rsidRPr="00A909E2" w:rsidR="00A65859" w:rsidP="00A65859" w:rsidRDefault="00A65859" w14:paraId="6BEC483D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909E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Aggiornamento e revisione: </w:t>
      </w:r>
      <w:r w:rsidRPr="00A909E2">
        <w:rPr>
          <w:rFonts w:ascii="Aptos" w:hAnsi="Aptos" w:cstheme="majorHAnsi"/>
          <w:color w:val="333333"/>
          <w:shd w:val="clear" w:color="auto" w:fill="FFFFFF"/>
        </w:rPr>
        <w:t>aggiornamento dei contenuti della trattazione e dei testi antologici; sorvegliata mediazione concettuale e linguistica.</w:t>
      </w:r>
    </w:p>
    <w:p w:rsidRPr="00A909E2" w:rsidR="00A65859" w:rsidP="00A65859" w:rsidRDefault="00A65859" w14:paraId="0BD0CDF5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909E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Concretizzazione e attualizzazione: </w:t>
      </w:r>
      <w:r w:rsidRPr="00A909E2">
        <w:rPr>
          <w:rFonts w:ascii="Aptos" w:hAnsi="Aptos" w:cstheme="majorHAnsi"/>
          <w:color w:val="333333"/>
          <w:shd w:val="clear" w:color="auto" w:fill="FFFFFF"/>
        </w:rPr>
        <w:t>aperture di unità basate su documenti coinvolgenti; paragrafi che illustrano casi attuali (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Un caso dell’oggi</w:t>
      </w:r>
      <w:r w:rsidRPr="00A909E2">
        <w:rPr>
          <w:rFonts w:ascii="Aptos" w:hAnsi="Aptos" w:cstheme="majorHAnsi"/>
          <w:color w:val="333333"/>
          <w:shd w:val="clear" w:color="auto" w:fill="FFFFFF"/>
        </w:rPr>
        <w:t>) o i risvolti pratici delle teorie (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La teoria nei fatti</w:t>
      </w:r>
      <w:r w:rsidRPr="00A909E2">
        <w:rPr>
          <w:rFonts w:ascii="Aptos" w:hAnsi="Aptos" w:cstheme="majorHAnsi"/>
          <w:color w:val="333333"/>
          <w:shd w:val="clear" w:color="auto" w:fill="FFFFFF"/>
        </w:rPr>
        <w:t>).</w:t>
      </w:r>
    </w:p>
    <w:p w:rsidRPr="00A909E2" w:rsidR="00A65859" w:rsidP="00A65859" w:rsidRDefault="00A65859" w14:paraId="740E6673" w14:textId="0E3BF699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909E2">
        <w:rPr>
          <w:rFonts w:ascii="Aptos" w:hAnsi="Aptos" w:cstheme="majorHAnsi"/>
          <w:b/>
          <w:bCs/>
          <w:color w:val="333333"/>
          <w:shd w:val="clear" w:color="auto" w:fill="FFFFFF"/>
        </w:rPr>
        <w:t>Orientamento e</w:t>
      </w:r>
      <w:r w:rsidRPr="00A909E2" w:rsidR="00D617BA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</w:t>
      </w:r>
      <w:r w:rsidRPr="00A909E2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life skills</w:t>
      </w:r>
      <w:r w:rsidRPr="00A909E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: </w:t>
      </w:r>
      <w:r w:rsidRPr="00A909E2">
        <w:rPr>
          <w:rFonts w:ascii="Aptos" w:hAnsi="Aptos" w:cstheme="majorHAnsi"/>
          <w:color w:val="333333"/>
          <w:shd w:val="clear" w:color="auto" w:fill="FFFFFF"/>
        </w:rPr>
        <w:t>strumenti per l’orientamento volti a presentare i possibili sbocchi della disciplina nel mercato del lavoro, anche con interviste ad alcuni professionisti (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Le professioni della sociologia</w:t>
      </w:r>
      <w:r w:rsidRPr="00A909E2">
        <w:rPr>
          <w:rFonts w:ascii="Aptos" w:hAnsi="Aptos" w:cstheme="majorHAnsi"/>
          <w:color w:val="333333"/>
          <w:shd w:val="clear" w:color="auto" w:fill="FFFFFF"/>
        </w:rPr>
        <w:t>), e a potenziare la conoscenza di sé attraverso l’esercizio delle</w:t>
      </w:r>
      <w:r w:rsidRPr="00A909E2" w:rsidR="00D617BA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life skills</w:t>
      </w:r>
      <w:r w:rsidRPr="00A909E2" w:rsidR="00D617BA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A909E2">
        <w:rPr>
          <w:rFonts w:ascii="Aptos" w:hAnsi="Aptos" w:cstheme="majorHAnsi"/>
          <w:color w:val="333333"/>
          <w:shd w:val="clear" w:color="auto" w:fill="FFFFFF"/>
        </w:rPr>
        <w:t>(competenze per la vita).</w:t>
      </w:r>
    </w:p>
    <w:p w:rsidRPr="00A909E2" w:rsidR="00664483" w:rsidP="00A65859" w:rsidRDefault="00A65859" w14:paraId="7AC9F126" w14:textId="0FF639A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909E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Dialogo con l’educazione civica: </w:t>
      </w:r>
      <w:r w:rsidRPr="00A909E2">
        <w:rPr>
          <w:rFonts w:ascii="Aptos" w:hAnsi="Aptos" w:cstheme="majorHAnsi"/>
          <w:color w:val="333333"/>
          <w:shd w:val="clear" w:color="auto" w:fill="FFFFFF"/>
        </w:rPr>
        <w:t>pagine dedicate ai nessi con l’educazione civica, che si ispirano ai nuclei tematici delle Linee guida (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Sociologia e educazione civica</w:t>
      </w:r>
      <w:r w:rsidRPr="00A909E2">
        <w:rPr>
          <w:rFonts w:ascii="Aptos" w:hAnsi="Aptos" w:cstheme="majorHAnsi"/>
          <w:color w:val="333333"/>
          <w:shd w:val="clear" w:color="auto" w:fill="FFFFFF"/>
        </w:rPr>
        <w:t>); percorsi di educazione civica (</w:t>
      </w:r>
      <w:r w:rsidRPr="00A909E2">
        <w:rPr>
          <w:rFonts w:ascii="Aptos" w:hAnsi="Aptos" w:cstheme="majorHAnsi"/>
          <w:i/>
          <w:iCs/>
          <w:color w:val="333333"/>
          <w:shd w:val="clear" w:color="auto" w:fill="FFFFFF"/>
        </w:rPr>
        <w:t>Cittadinanza di oggi e di domani</w:t>
      </w:r>
      <w:r w:rsidRPr="00A909E2">
        <w:rPr>
          <w:rFonts w:ascii="Aptos" w:hAnsi="Aptos" w:cstheme="majorHAnsi"/>
          <w:color w:val="333333"/>
          <w:shd w:val="clear" w:color="auto" w:fill="FFFFFF"/>
        </w:rPr>
        <w:t>) focalizzati su argomenti civici interpretati con la lente della sociologia.</w:t>
      </w:r>
    </w:p>
    <w:p w:rsidRPr="00A909E2" w:rsidR="00A65859" w:rsidP="007C78DF" w:rsidRDefault="00A65859" w14:paraId="6DB87311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A909E2" w:rsidR="00C0027E" w:rsidP="007C78DF" w:rsidRDefault="00664483" w14:paraId="221B549A" w14:textId="6C49FE94">
      <w:pPr>
        <w:shd w:val="clear" w:color="auto" w:fill="FFFFFF"/>
        <w:rPr>
          <w:rFonts w:ascii="Aptos" w:hAnsi="Aptos" w:cstheme="majorHAnsi"/>
          <w:b/>
          <w:bCs/>
        </w:rPr>
      </w:pPr>
      <w:r w:rsidRPr="00A909E2">
        <w:rPr>
          <w:rFonts w:ascii="Aptos" w:hAnsi="Aptos" w:cstheme="majorHAnsi"/>
          <w:b/>
          <w:bCs/>
        </w:rPr>
        <w:t>Per la Didattica con il Digitale</w:t>
      </w:r>
    </w:p>
    <w:p w:rsidRPr="00A909E2" w:rsidR="00A909E2" w:rsidP="7EE0BF70" w:rsidRDefault="00A909E2" w14:paraId="50616F6B" w14:textId="380EF44D">
      <w:pPr>
        <w:pStyle w:val="Normale"/>
        <w:shd w:val="clear" w:color="auto" w:fill="FFFFFF" w:themeFill="background1"/>
        <w:rPr>
          <w:rFonts w:ascii="Aptos" w:hAnsi="Aptos"/>
        </w:rPr>
      </w:pPr>
      <w:r w:rsidRPr="7EE0BF70" w:rsidR="00A909E2">
        <w:rPr>
          <w:rFonts w:ascii="Aptos" w:hAnsi="Aptos"/>
          <w:b w:val="1"/>
          <w:bCs w:val="1"/>
        </w:rPr>
        <w:t>Libro aperto</w:t>
      </w:r>
      <w:r w:rsidRPr="7EE0BF70" w:rsidR="00A909E2">
        <w:rPr>
          <w:rFonts w:ascii="Arial" w:hAnsi="Arial" w:cs="Arial"/>
        </w:rPr>
        <w:t> </w:t>
      </w:r>
      <w:r w:rsidRPr="7EE0BF70" w:rsidR="00A909E2">
        <w:rPr>
          <w:rFonts w:ascii="Aptos" w:hAnsi="Aptos"/>
        </w:rPr>
        <w:t xml:space="preserve">è il nuovo progetto culturale e didattico di </w:t>
      </w:r>
      <w:r w:rsidRPr="7EE0BF70" w:rsidR="00A909E2">
        <w:rPr>
          <w:rFonts w:ascii="Aptos" w:hAnsi="Aptos"/>
        </w:rPr>
        <w:t>Sanoma</w:t>
      </w:r>
      <w:r w:rsidRPr="7EE0BF70" w:rsidR="00A909E2">
        <w:rPr>
          <w:rFonts w:ascii="Aptos" w:hAnsi="Aptos"/>
        </w:rPr>
        <w:t>: il libro si aggiorna periodicamente grazie a servizi dedicati e contenuti digitali pensati per una didattica su misura e inclusiva.</w:t>
      </w:r>
      <w:r w:rsidRPr="7EE0BF70" w:rsidR="00A909E2">
        <w:rPr>
          <w:rFonts w:ascii="Arial" w:hAnsi="Arial" w:cs="Arial"/>
        </w:rPr>
        <w:t> </w:t>
      </w:r>
      <w:r w:rsidRPr="7EE0BF70" w:rsidR="00A909E2">
        <w:rPr>
          <w:rFonts w:ascii="Aptos" w:hAnsi="Aptos"/>
        </w:rPr>
        <w:t> </w:t>
      </w:r>
      <w:r w:rsidRPr="7EE0BF70" w:rsidR="00A909E2">
        <w:rPr>
          <w:rFonts w:ascii="Aptos" w:hAnsi="Aptos"/>
        </w:rPr>
        <w:t>Libro aperto prevede: </w:t>
      </w:r>
    </w:p>
    <w:p w:rsidRPr="00A909E2" w:rsidR="00A909E2" w:rsidP="00A909E2" w:rsidRDefault="00A909E2" w14:paraId="44FC473E" w14:textId="37C01387">
      <w:pPr>
        <w:numPr>
          <w:ilvl w:val="0"/>
          <w:numId w:val="26"/>
        </w:numPr>
        <w:spacing w:line="259" w:lineRule="auto"/>
        <w:rPr>
          <w:rFonts w:ascii="Aptos" w:hAnsi="Aptos"/>
        </w:rPr>
      </w:pPr>
      <w:r w:rsidRPr="7EE0BF70" w:rsidR="00A909E2">
        <w:rPr>
          <w:rFonts w:ascii="Aptos" w:hAnsi="Aptos"/>
        </w:rPr>
        <w:t xml:space="preserve">i contenuti digitali accessibili direttamente </w:t>
      </w:r>
      <w:r w:rsidRPr="7EE0BF70" w:rsidR="0AE29DC7">
        <w:rPr>
          <w:rFonts w:ascii="Aptos" w:hAnsi="Aptos"/>
        </w:rPr>
        <w:t>dai QR</w:t>
      </w:r>
      <w:r w:rsidRPr="7EE0BF70" w:rsidR="00A909E2">
        <w:rPr>
          <w:rFonts w:ascii="Aptos" w:hAnsi="Aptos"/>
          <w:b w:val="1"/>
          <w:bCs w:val="1"/>
        </w:rPr>
        <w:t xml:space="preserve"> Code</w:t>
      </w:r>
      <w:r w:rsidRPr="7EE0BF70" w:rsidR="00A909E2">
        <w:rPr>
          <w:rFonts w:ascii="Arial" w:hAnsi="Arial" w:cs="Arial"/>
        </w:rPr>
        <w:t> </w:t>
      </w:r>
      <w:r w:rsidRPr="7EE0BF70" w:rsidR="00A909E2">
        <w:rPr>
          <w:rFonts w:ascii="Aptos" w:hAnsi="Aptos"/>
        </w:rPr>
        <w:t xml:space="preserve">presenti </w:t>
      </w:r>
      <w:r w:rsidRPr="7EE0BF70" w:rsidR="3342450E">
        <w:rPr>
          <w:rFonts w:ascii="Aptos" w:hAnsi="Aptos"/>
        </w:rPr>
        <w:t>nel libro</w:t>
      </w:r>
      <w:r w:rsidRPr="7EE0BF70" w:rsidR="00A909E2">
        <w:rPr>
          <w:rFonts w:ascii="Aptos" w:hAnsi="Aptos"/>
        </w:rPr>
        <w:t>, grazie all</w:t>
      </w:r>
      <w:r w:rsidRPr="7EE0BF70" w:rsidR="00A909E2">
        <w:rPr>
          <w:rFonts w:ascii="Aptos" w:hAnsi="Aptos" w:cs="Aptos"/>
        </w:rPr>
        <w:t>’</w:t>
      </w:r>
      <w:r w:rsidRPr="7EE0BF70" w:rsidR="00A909E2">
        <w:rPr>
          <w:rFonts w:ascii="Aptos" w:hAnsi="Aptos"/>
        </w:rPr>
        <w:t>applicazione</w:t>
      </w:r>
      <w:r w:rsidRPr="7EE0BF70" w:rsidR="00A909E2">
        <w:rPr>
          <w:rFonts w:ascii="Arial" w:hAnsi="Arial" w:cs="Arial"/>
        </w:rPr>
        <w:t> </w:t>
      </w:r>
      <w:r w:rsidRPr="7EE0BF70" w:rsidR="00A909E2">
        <w:rPr>
          <w:rFonts w:ascii="Aptos" w:hAnsi="Aptos"/>
          <w:b w:val="1"/>
          <w:bCs w:val="1"/>
        </w:rPr>
        <w:t>MyApp</w:t>
      </w:r>
      <w:r w:rsidRPr="7EE0BF70" w:rsidR="00A909E2">
        <w:rPr>
          <w:rFonts w:ascii="Aptos" w:hAnsi="Aptos"/>
          <w:b w:val="1"/>
          <w:bCs w:val="1"/>
        </w:rPr>
        <w:t xml:space="preserve"> </w:t>
      </w:r>
      <w:r w:rsidRPr="7EE0BF70" w:rsidR="00A909E2">
        <w:rPr>
          <w:rFonts w:ascii="Aptos" w:hAnsi="Aptos" w:cs="Calibri Light" w:cstheme="majorAscii"/>
        </w:rPr>
        <w:t>tra cui:</w:t>
      </w:r>
      <w:r>
        <w:br/>
      </w:r>
      <w:r w:rsidRPr="7EE0BF70" w:rsidR="00A909E2">
        <w:rPr>
          <w:rFonts w:ascii="Aptos" w:hAnsi="Aptos" w:cs="Calibri Light" w:cstheme="majorAscii"/>
        </w:rPr>
        <w:t>- video e videolezioni per la classe capovolta;</w:t>
      </w:r>
      <w:r>
        <w:br/>
      </w:r>
      <w:r w:rsidRPr="7EE0BF70" w:rsidR="00A909E2">
        <w:rPr>
          <w:rFonts w:ascii="Aptos" w:hAnsi="Aptos" w:cs="Calibri Light" w:cstheme="majorAscii"/>
        </w:rPr>
        <w:t>- sintesi audio delle unità;</w:t>
      </w:r>
      <w:r>
        <w:br/>
      </w:r>
      <w:r w:rsidRPr="7EE0BF70" w:rsidR="00A909E2">
        <w:rPr>
          <w:rFonts w:ascii="Aptos" w:hAnsi="Aptos" w:cs="Calibri Light" w:cstheme="majorAscii"/>
        </w:rPr>
        <w:t xml:space="preserve">- </w:t>
      </w:r>
      <w:r w:rsidRPr="7EE0BF70" w:rsidR="00A909E2">
        <w:rPr>
          <w:rFonts w:ascii="Aptos" w:hAnsi="Aptos" w:cs="Calibri Light" w:cstheme="majorAscii"/>
        </w:rPr>
        <w:t>flashcard</w:t>
      </w:r>
      <w:r w:rsidRPr="7EE0BF70" w:rsidR="00A909E2">
        <w:rPr>
          <w:rFonts w:ascii="Aptos" w:hAnsi="Aptos" w:cs="Calibri Light" w:cstheme="majorAscii"/>
        </w:rPr>
        <w:t xml:space="preserve"> per il ripasso di unità.</w:t>
      </w:r>
      <w:r w:rsidRPr="7EE0BF70" w:rsidR="00A909E2">
        <w:rPr>
          <w:rFonts w:ascii="Aptos" w:hAnsi="Aptos"/>
        </w:rPr>
        <w:t>; </w:t>
      </w:r>
    </w:p>
    <w:p w:rsidRPr="00A909E2" w:rsidR="00A909E2" w:rsidP="00A909E2" w:rsidRDefault="00A909E2" w14:paraId="1D45FA87" w14:textId="796445B9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7EE0BF70" w:rsidR="00A909E2">
        <w:rPr>
          <w:rFonts w:ascii="Aptos" w:hAnsi="Aptos"/>
          <w:b w:val="1"/>
          <w:bCs w:val="1"/>
          <w:i w:val="1"/>
          <w:iCs w:val="1"/>
        </w:rPr>
        <w:t>My Digital Book</w:t>
      </w:r>
      <w:r w:rsidRPr="7EE0BF70" w:rsidR="00A909E2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7EE0BF70" w:rsidR="006000EB">
        <w:rPr>
          <w:rFonts w:ascii="Aptos" w:hAnsi="Aptos"/>
        </w:rPr>
        <w:t>carta, consente</w:t>
      </w:r>
      <w:r w:rsidRPr="7EE0BF70" w:rsidR="00A909E2">
        <w:rPr>
          <w:rFonts w:ascii="Aptos" w:hAnsi="Aptos"/>
        </w:rPr>
        <w:t xml:space="preserve"> di scaricare i contenuti offline tramite </w:t>
      </w:r>
      <w:r w:rsidRPr="7EE0BF70" w:rsidR="00A909E2">
        <w:rPr>
          <w:rFonts w:ascii="Aptos" w:hAnsi="Aptos"/>
        </w:rPr>
        <w:t>un’app</w:t>
      </w:r>
      <w:r w:rsidRPr="7EE0BF70" w:rsidR="00A909E2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7EE0BF70" w:rsidR="00A909E2">
        <w:rPr>
          <w:rFonts w:ascii="Aptos" w:hAnsi="Aptos" w:cs="Calibri Light" w:cstheme="majorAscii"/>
        </w:rPr>
        <w:t>- spezzoni filmici;</w:t>
      </w:r>
      <w:r>
        <w:br/>
      </w:r>
      <w:r w:rsidRPr="7EE0BF70" w:rsidR="00A909E2">
        <w:rPr>
          <w:rFonts w:ascii="Aptos" w:hAnsi="Aptos" w:cs="Calibri Light" w:cstheme="majorAscii"/>
        </w:rPr>
        <w:t>- esercizi interattivi;</w:t>
      </w:r>
      <w:r>
        <w:br/>
      </w:r>
      <w:r w:rsidRPr="7EE0BF70" w:rsidR="00A909E2">
        <w:rPr>
          <w:rFonts w:ascii="Aptos" w:hAnsi="Aptos" w:cs="Calibri Light" w:cstheme="majorAscii"/>
        </w:rPr>
        <w:t>- PowerPoint anche multimediali per il ripasso.</w:t>
      </w:r>
    </w:p>
    <w:p w:rsidRPr="00A909E2" w:rsidR="00A909E2" w:rsidP="00A909E2" w:rsidRDefault="00A909E2" w14:paraId="20A8E131" w14:textId="77777777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00A909E2">
        <w:rPr>
          <w:rFonts w:ascii="Aptos" w:hAnsi="Aptos"/>
          <w:b/>
          <w:bCs/>
        </w:rPr>
        <w:t>Libro digitale liquido</w:t>
      </w:r>
      <w:r w:rsidRPr="00A909E2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A909E2">
        <w:rPr>
          <w:rFonts w:ascii="Aptos" w:hAnsi="Aptos"/>
        </w:rPr>
        <w:br/>
      </w:r>
      <w:r w:rsidRPr="00A909E2">
        <w:rPr>
          <w:rFonts w:ascii="Aptos" w:hAnsi="Aptos"/>
        </w:rPr>
        <w:t>- inserire note e segnalibri; </w:t>
      </w:r>
      <w:r w:rsidRPr="00A909E2">
        <w:rPr>
          <w:rFonts w:ascii="Aptos" w:hAnsi="Aptos"/>
        </w:rPr>
        <w:br/>
      </w:r>
      <w:r w:rsidRPr="00A909E2">
        <w:rPr>
          <w:rFonts w:ascii="Aptos" w:hAnsi="Aptos"/>
        </w:rPr>
        <w:t>- studiare e ripassare scegliendo carattere e sfondo preferiti; </w:t>
      </w:r>
      <w:r w:rsidRPr="00A909E2">
        <w:rPr>
          <w:rFonts w:ascii="Aptos" w:hAnsi="Aptos"/>
        </w:rPr>
        <w:br/>
      </w:r>
      <w:r w:rsidRPr="00A909E2">
        <w:rPr>
          <w:rFonts w:ascii="Aptos" w:hAnsi="Aptos"/>
        </w:rPr>
        <w:t>- accedere alla modalità di lettura automatica e ai materiali digitali integrativi </w:t>
      </w:r>
    </w:p>
    <w:p w:rsidRPr="00A909E2" w:rsidR="00A909E2" w:rsidP="00A909E2" w:rsidRDefault="00A909E2" w14:paraId="302696B0" w14:textId="1B64627C">
      <w:pPr>
        <w:numPr>
          <w:ilvl w:val="0"/>
          <w:numId w:val="28"/>
        </w:numPr>
        <w:spacing w:line="259" w:lineRule="auto"/>
        <w:rPr>
          <w:rFonts w:ascii="Aptos" w:hAnsi="Aptos"/>
        </w:rPr>
      </w:pPr>
      <w:proofErr w:type="spellStart"/>
      <w:r w:rsidRPr="00A909E2">
        <w:rPr>
          <w:rFonts w:ascii="Aptos" w:hAnsi="Aptos"/>
          <w:b/>
          <w:bCs/>
        </w:rPr>
        <w:t>KmZero</w:t>
      </w:r>
      <w:proofErr w:type="spellEnd"/>
      <w:r w:rsidRPr="00A909E2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A909E2" w:rsidR="00664483" w:rsidP="00A909E2" w:rsidRDefault="00B1359B" w14:paraId="14553166" w14:textId="2B9AE8E4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A909E2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A909E2">
        <w:rPr>
          <w:rFonts w:ascii="Aptos" w:hAnsi="Aptos" w:cstheme="majorHAnsi"/>
          <w:b/>
          <w:bCs/>
        </w:rPr>
        <w:t>Betwyll</w:t>
      </w:r>
      <w:proofErr w:type="spellEnd"/>
      <w:r w:rsidRPr="00A909E2">
        <w:rPr>
          <w:rFonts w:ascii="Aptos" w:hAnsi="Aptos" w:cstheme="majorHAnsi"/>
        </w:rPr>
        <w:t xml:space="preserve">: il corso è abbinato al progetto My Social Reading with </w:t>
      </w:r>
      <w:proofErr w:type="spellStart"/>
      <w:r w:rsidRPr="00A909E2">
        <w:rPr>
          <w:rFonts w:ascii="Aptos" w:hAnsi="Aptos" w:cstheme="majorHAnsi"/>
        </w:rPr>
        <w:t>Betwyll</w:t>
      </w:r>
      <w:proofErr w:type="spellEnd"/>
      <w:r w:rsidRPr="00A909E2">
        <w:rPr>
          <w:rFonts w:ascii="Aptos" w:hAnsi="Aptos" w:cstheme="majorHAnsi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Pr="00A909E2" w:rsidR="00664483" w:rsidSect="00380678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62721D"/>
    <w:multiLevelType w:val="hybridMultilevel"/>
    <w:tmpl w:val="1CF688D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0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5"/>
  </w:num>
  <w:num w:numId="11" w16cid:durableId="1724479404">
    <w:abstractNumId w:val="18"/>
  </w:num>
  <w:num w:numId="12" w16cid:durableId="2078940057">
    <w:abstractNumId w:val="11"/>
  </w:num>
  <w:num w:numId="13" w16cid:durableId="1539708803">
    <w:abstractNumId w:val="17"/>
  </w:num>
  <w:num w:numId="14" w16cid:durableId="1195458299">
    <w:abstractNumId w:val="3"/>
  </w:num>
  <w:num w:numId="15" w16cid:durableId="1606841022">
    <w:abstractNumId w:val="8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7"/>
  </w:num>
  <w:num w:numId="22" w16cid:durableId="1472597040">
    <w:abstractNumId w:val="9"/>
  </w:num>
  <w:num w:numId="23" w16cid:durableId="1720320225">
    <w:abstractNumId w:val="26"/>
  </w:num>
  <w:num w:numId="24" w16cid:durableId="938953293">
    <w:abstractNumId w:val="13"/>
  </w:num>
  <w:num w:numId="25" w16cid:durableId="737093564">
    <w:abstractNumId w:val="2"/>
  </w:num>
  <w:num w:numId="26" w16cid:durableId="1559827543">
    <w:abstractNumId w:val="23"/>
  </w:num>
  <w:num w:numId="27" w16cid:durableId="2027562346">
    <w:abstractNumId w:val="10"/>
  </w:num>
  <w:num w:numId="28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F166C"/>
    <w:rsid w:val="001F2B4F"/>
    <w:rsid w:val="00207DBA"/>
    <w:rsid w:val="002436A8"/>
    <w:rsid w:val="00261D6C"/>
    <w:rsid w:val="00290443"/>
    <w:rsid w:val="002C7DF4"/>
    <w:rsid w:val="00327666"/>
    <w:rsid w:val="00333031"/>
    <w:rsid w:val="00355405"/>
    <w:rsid w:val="003615DB"/>
    <w:rsid w:val="00370505"/>
    <w:rsid w:val="00380678"/>
    <w:rsid w:val="00396238"/>
    <w:rsid w:val="003B46DE"/>
    <w:rsid w:val="003C5250"/>
    <w:rsid w:val="00401E7E"/>
    <w:rsid w:val="004113BE"/>
    <w:rsid w:val="00415F2D"/>
    <w:rsid w:val="00425F66"/>
    <w:rsid w:val="004260AE"/>
    <w:rsid w:val="0047421B"/>
    <w:rsid w:val="00494019"/>
    <w:rsid w:val="004C2C1C"/>
    <w:rsid w:val="004E56EE"/>
    <w:rsid w:val="00501DF4"/>
    <w:rsid w:val="00521035"/>
    <w:rsid w:val="005457AC"/>
    <w:rsid w:val="00574A25"/>
    <w:rsid w:val="00576B25"/>
    <w:rsid w:val="00593EA5"/>
    <w:rsid w:val="005A336F"/>
    <w:rsid w:val="005D02EC"/>
    <w:rsid w:val="005D46BC"/>
    <w:rsid w:val="005F5C9F"/>
    <w:rsid w:val="006000EB"/>
    <w:rsid w:val="00603F1D"/>
    <w:rsid w:val="00612DE3"/>
    <w:rsid w:val="006254AE"/>
    <w:rsid w:val="00653479"/>
    <w:rsid w:val="00664483"/>
    <w:rsid w:val="006736D5"/>
    <w:rsid w:val="0068066E"/>
    <w:rsid w:val="0069791C"/>
    <w:rsid w:val="006C11BD"/>
    <w:rsid w:val="006C792E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7F69AA"/>
    <w:rsid w:val="0082135E"/>
    <w:rsid w:val="00850EF5"/>
    <w:rsid w:val="00864C56"/>
    <w:rsid w:val="008679D5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404D4"/>
    <w:rsid w:val="00A41E8C"/>
    <w:rsid w:val="00A65859"/>
    <w:rsid w:val="00A76404"/>
    <w:rsid w:val="00A76B3A"/>
    <w:rsid w:val="00A909E2"/>
    <w:rsid w:val="00A963E6"/>
    <w:rsid w:val="00AA262B"/>
    <w:rsid w:val="00AC3E57"/>
    <w:rsid w:val="00AD730B"/>
    <w:rsid w:val="00AE16B8"/>
    <w:rsid w:val="00B1359B"/>
    <w:rsid w:val="00B27764"/>
    <w:rsid w:val="00B33E7B"/>
    <w:rsid w:val="00B74FF7"/>
    <w:rsid w:val="00BD6B89"/>
    <w:rsid w:val="00C0027E"/>
    <w:rsid w:val="00C132DD"/>
    <w:rsid w:val="00C571F9"/>
    <w:rsid w:val="00C60134"/>
    <w:rsid w:val="00C75122"/>
    <w:rsid w:val="00C8195E"/>
    <w:rsid w:val="00CA66C6"/>
    <w:rsid w:val="00CB45A8"/>
    <w:rsid w:val="00D012D0"/>
    <w:rsid w:val="00D05CA3"/>
    <w:rsid w:val="00D617BA"/>
    <w:rsid w:val="00D67CB7"/>
    <w:rsid w:val="00D7741F"/>
    <w:rsid w:val="00D77B8F"/>
    <w:rsid w:val="00DA03C4"/>
    <w:rsid w:val="00DE5454"/>
    <w:rsid w:val="00E1232D"/>
    <w:rsid w:val="00E17189"/>
    <w:rsid w:val="00E22793"/>
    <w:rsid w:val="00E66F54"/>
    <w:rsid w:val="00E8301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C7D0A"/>
    <w:rsid w:val="00FD4EE3"/>
    <w:rsid w:val="00FE1281"/>
    <w:rsid w:val="0AE29DC7"/>
    <w:rsid w:val="3342450E"/>
    <w:rsid w:val="7EE0B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</revision>
  <dcterms:created xsi:type="dcterms:W3CDTF">2024-02-20T08:27:00.0000000Z</dcterms:created>
  <dcterms:modified xsi:type="dcterms:W3CDTF">2025-02-26T11:32:08.2875563Z</dcterms:modified>
</coreProperties>
</file>