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42BDA79A" w:rsidR="00757611" w:rsidRPr="00DF2A0E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DF2A0E">
        <w:rPr>
          <w:rFonts w:ascii="Aptos" w:hAnsi="Aptos" w:cstheme="majorHAnsi"/>
        </w:rPr>
        <w:t>Per il prossimo anno scolastico propongo l’adozione del testo:</w:t>
      </w:r>
    </w:p>
    <w:p w14:paraId="067588B2" w14:textId="20C46B03" w:rsidR="00757611" w:rsidRPr="00DF2A0E" w:rsidRDefault="00AC51A6" w:rsidP="00FD4EE3">
      <w:pPr>
        <w:jc w:val="both"/>
        <w:rPr>
          <w:rFonts w:ascii="Aptos" w:hAnsi="Aptos" w:cstheme="majorHAnsi"/>
        </w:rPr>
      </w:pPr>
      <w:r w:rsidRPr="00DF2A0E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BC26B7A" wp14:editId="0A48DECC">
            <wp:simplePos x="0" y="0"/>
            <wp:positionH relativeFrom="margin">
              <wp:align>left</wp:align>
            </wp:positionH>
            <wp:positionV relativeFrom="paragraph">
              <wp:posOffset>169545</wp:posOffset>
            </wp:positionV>
            <wp:extent cx="977265" cy="1429385"/>
            <wp:effectExtent l="0" t="0" r="0" b="0"/>
            <wp:wrapSquare wrapText="bothSides"/>
            <wp:docPr id="3872573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737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978" cy="1448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DE57B" w14:textId="5F642AA2" w:rsidR="004C5C6B" w:rsidRPr="00DF2A0E" w:rsidRDefault="005B5CB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DF2A0E">
        <w:rPr>
          <w:rFonts w:ascii="Aptos" w:hAnsi="Aptos" w:cstheme="majorHAnsi"/>
          <w:color w:val="000000"/>
          <w:shd w:val="clear" w:color="auto" w:fill="FFFFFF"/>
        </w:rPr>
        <w:t>M</w:t>
      </w:r>
      <w:r w:rsidR="004C5C6B" w:rsidRPr="00DF2A0E">
        <w:rPr>
          <w:rFonts w:ascii="Aptos" w:hAnsi="Aptos" w:cstheme="majorHAnsi"/>
          <w:color w:val="000000"/>
          <w:shd w:val="clear" w:color="auto" w:fill="FFFFFF"/>
        </w:rPr>
        <w:t>.</w:t>
      </w:r>
      <w:r w:rsidR="005502E0" w:rsidRPr="00DF2A0E">
        <w:rPr>
          <w:rFonts w:ascii="Aptos" w:hAnsi="Aptos" w:cstheme="majorHAnsi"/>
          <w:color w:val="000000"/>
          <w:shd w:val="clear" w:color="auto" w:fill="FFFFFF"/>
        </w:rPr>
        <w:t>R.</w:t>
      </w:r>
      <w:r w:rsidR="004C5C6B" w:rsidRPr="00DF2A0E">
        <w:rPr>
          <w:rFonts w:ascii="Aptos" w:hAnsi="Aptos" w:cstheme="majorHAnsi"/>
          <w:color w:val="000000"/>
          <w:shd w:val="clear" w:color="auto" w:fill="FFFFFF"/>
        </w:rPr>
        <w:t xml:space="preserve"> </w:t>
      </w:r>
      <w:r w:rsidRPr="00DF2A0E">
        <w:rPr>
          <w:rFonts w:ascii="Aptos" w:hAnsi="Aptos" w:cstheme="majorHAnsi"/>
          <w:color w:val="000000"/>
          <w:shd w:val="clear" w:color="auto" w:fill="FFFFFF"/>
        </w:rPr>
        <w:t>Cattani</w:t>
      </w:r>
    </w:p>
    <w:p w14:paraId="2E706631" w14:textId="3C7CAD92" w:rsidR="00282CFB" w:rsidRPr="00DF2A0E" w:rsidRDefault="00282CFB" w:rsidP="00282CFB">
      <w:pPr>
        <w:shd w:val="clear" w:color="auto" w:fill="FFFFFF"/>
        <w:spacing w:line="300" w:lineRule="atLeast"/>
        <w:rPr>
          <w:rFonts w:ascii="Aptos" w:hAnsi="Aptos" w:cstheme="majorHAnsi"/>
          <w:b/>
          <w:bCs/>
          <w:color w:val="333333"/>
        </w:rPr>
      </w:pPr>
      <w:r w:rsidRPr="00DF2A0E">
        <w:rPr>
          <w:rFonts w:ascii="Aptos" w:hAnsi="Aptos" w:cstheme="majorHAnsi"/>
          <w:b/>
          <w:bCs/>
          <w:color w:val="333333"/>
        </w:rPr>
        <w:t>Nel mondo che cambia. Primo biennio - Seconda edizione</w:t>
      </w:r>
    </w:p>
    <w:p w14:paraId="0BA21695" w14:textId="2434AAC4" w:rsidR="00757611" w:rsidRPr="00DF2A0E" w:rsidRDefault="00F85E9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F2A0E">
        <w:rPr>
          <w:rFonts w:ascii="Aptos" w:hAnsi="Aptos" w:cstheme="majorHAnsi"/>
        </w:rPr>
        <w:t>Paravia</w:t>
      </w:r>
      <w:r w:rsidR="00757611" w:rsidRPr="00DF2A0E">
        <w:rPr>
          <w:rFonts w:ascii="Aptos" w:hAnsi="Aptos" w:cstheme="majorHAnsi"/>
        </w:rPr>
        <w:t>,</w:t>
      </w:r>
      <w:r w:rsidR="00C60134" w:rsidRPr="00DF2A0E">
        <w:rPr>
          <w:rFonts w:ascii="Aptos" w:hAnsi="Aptos" w:cstheme="majorHAnsi"/>
        </w:rPr>
        <w:t xml:space="preserve"> </w:t>
      </w:r>
      <w:proofErr w:type="spellStart"/>
      <w:r w:rsidR="00C60134" w:rsidRPr="00DF2A0E">
        <w:rPr>
          <w:rFonts w:ascii="Aptos" w:hAnsi="Aptos" w:cstheme="majorHAnsi"/>
        </w:rPr>
        <w:t>Sanoma</w:t>
      </w:r>
      <w:proofErr w:type="spellEnd"/>
      <w:r w:rsidR="00C60134" w:rsidRPr="00DF2A0E">
        <w:rPr>
          <w:rFonts w:ascii="Aptos" w:hAnsi="Aptos" w:cstheme="majorHAnsi"/>
        </w:rPr>
        <w:t xml:space="preserve"> Italia,</w:t>
      </w:r>
      <w:r w:rsidR="00757611" w:rsidRPr="00DF2A0E">
        <w:rPr>
          <w:rFonts w:ascii="Aptos" w:hAnsi="Aptos" w:cstheme="majorHAnsi"/>
        </w:rPr>
        <w:t xml:space="preserve"> 202</w:t>
      </w:r>
      <w:r w:rsidR="00C60134" w:rsidRPr="00DF2A0E">
        <w:rPr>
          <w:rFonts w:ascii="Aptos" w:hAnsi="Aptos" w:cstheme="majorHAnsi"/>
        </w:rPr>
        <w:t>3</w:t>
      </w:r>
    </w:p>
    <w:bookmarkEnd w:id="0"/>
    <w:p w14:paraId="64491078" w14:textId="77777777" w:rsidR="00757611" w:rsidRPr="00DF2A0E" w:rsidRDefault="00757611" w:rsidP="00FD4EE3">
      <w:pPr>
        <w:rPr>
          <w:rFonts w:ascii="Aptos" w:hAnsi="Aptos" w:cstheme="majorHAnsi"/>
        </w:rPr>
      </w:pPr>
    </w:p>
    <w:p w14:paraId="79173790" w14:textId="77777777" w:rsidR="00AC51A6" w:rsidRPr="00DF2A0E" w:rsidRDefault="00AC51A6" w:rsidP="00FD4EE3">
      <w:pPr>
        <w:rPr>
          <w:rFonts w:ascii="Aptos" w:hAnsi="Aptos" w:cstheme="majorHAnsi"/>
        </w:rPr>
      </w:pPr>
    </w:p>
    <w:p w14:paraId="4F4B6026" w14:textId="77777777" w:rsidR="00AC51A6" w:rsidRPr="00DF2A0E" w:rsidRDefault="00AC51A6" w:rsidP="00FD4EE3">
      <w:pPr>
        <w:rPr>
          <w:rFonts w:ascii="Aptos" w:hAnsi="Aptos" w:cstheme="majorHAnsi"/>
        </w:rPr>
      </w:pPr>
    </w:p>
    <w:p w14:paraId="061082B6" w14:textId="77777777" w:rsidR="00AC51A6" w:rsidRPr="00DF2A0E" w:rsidRDefault="00AC51A6" w:rsidP="00FD4EE3">
      <w:pPr>
        <w:rPr>
          <w:rFonts w:ascii="Aptos" w:hAnsi="Aptos" w:cstheme="majorHAnsi"/>
        </w:rPr>
      </w:pPr>
    </w:p>
    <w:p w14:paraId="3F63BCAA" w14:textId="77777777" w:rsidR="00AC51A6" w:rsidRPr="00DF2A0E" w:rsidRDefault="00AC51A6" w:rsidP="00FD4EE3">
      <w:pPr>
        <w:rPr>
          <w:rFonts w:ascii="Aptos" w:hAnsi="Aptos" w:cstheme="majorHAnsi"/>
        </w:rPr>
      </w:pPr>
    </w:p>
    <w:p w14:paraId="2478419A" w14:textId="77777777" w:rsidR="00AC51A6" w:rsidRDefault="00AC51A6" w:rsidP="00FD4EE3">
      <w:pPr>
        <w:rPr>
          <w:rFonts w:ascii="Aptos" w:hAnsi="Aptos" w:cstheme="majorHAnsi"/>
        </w:rPr>
      </w:pPr>
    </w:p>
    <w:p w14:paraId="78D7F6A4" w14:textId="77777777" w:rsidR="001F0903" w:rsidRPr="00DF2A0E" w:rsidRDefault="001F0903" w:rsidP="00FD4EE3">
      <w:pPr>
        <w:rPr>
          <w:rFonts w:ascii="Aptos" w:hAnsi="Aptos" w:cstheme="majorHAnsi"/>
        </w:rPr>
      </w:pPr>
    </w:p>
    <w:tbl>
      <w:tblPr>
        <w:tblW w:w="101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2"/>
      </w:tblGrid>
      <w:tr w:rsidR="00910E4D" w:rsidRPr="00DF2A0E" w14:paraId="21334735" w14:textId="77777777" w:rsidTr="7C838318">
        <w:trPr>
          <w:trHeight w:val="201"/>
        </w:trPr>
        <w:tc>
          <w:tcPr>
            <w:tcW w:w="10192" w:type="dxa"/>
          </w:tcPr>
          <w:p w14:paraId="18F5DD08" w14:textId="0A986F49" w:rsidR="00910E4D" w:rsidRPr="00DF2A0E" w:rsidRDefault="00282CFB" w:rsidP="00911C7B">
            <w:pPr>
              <w:shd w:val="clear" w:color="auto" w:fill="FFFFFF"/>
              <w:rPr>
                <w:rFonts w:ascii="Aptos" w:hAnsi="Aptos" w:cstheme="majorHAnsi"/>
                <w:b/>
                <w:bCs/>
                <w:color w:val="333333"/>
              </w:rPr>
            </w:pPr>
            <w:bookmarkStart w:id="1" w:name="_Hlk63684124"/>
            <w:r w:rsidRPr="00DF2A0E">
              <w:rPr>
                <w:rFonts w:ascii="Aptos" w:hAnsi="Aptos" w:cstheme="majorHAnsi"/>
                <w:b/>
                <w:bCs/>
                <w:color w:val="333333"/>
              </w:rPr>
              <w:t>Nel mondo che cambia. Primo biennio - Seconda edizione</w:t>
            </w:r>
          </w:p>
        </w:tc>
      </w:tr>
      <w:tr w:rsidR="00910E4D" w:rsidRPr="00DF2A0E" w14:paraId="3ECE2155" w14:textId="77777777" w:rsidTr="7C838318">
        <w:trPr>
          <w:trHeight w:val="1152"/>
        </w:trPr>
        <w:tc>
          <w:tcPr>
            <w:tcW w:w="10192" w:type="dxa"/>
          </w:tcPr>
          <w:p w14:paraId="24AC762C" w14:textId="073E3FA5" w:rsidR="00911C7B" w:rsidRPr="00DF2A0E" w:rsidRDefault="00911C7B" w:rsidP="00911C7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F2A0E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DF2A0E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DF2A0E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DF2A0E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DF2A0E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AD4AFD5" w14:textId="7C8F6897" w:rsidR="00911C7B" w:rsidRPr="00DF2A0E" w:rsidRDefault="00911C7B" w:rsidP="00911C7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F2A0E">
              <w:rPr>
                <w:rFonts w:ascii="Aptos" w:hAnsi="Aptos" w:cstheme="majorHAnsi"/>
                <w:color w:val="333333"/>
              </w:rPr>
              <w:t>pp. 528</w:t>
            </w:r>
          </w:p>
          <w:p w14:paraId="2E6CB5F2" w14:textId="59E3D461" w:rsidR="00911C7B" w:rsidRPr="00DF2A0E" w:rsidRDefault="00911C7B" w:rsidP="00911C7B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F2A0E">
              <w:rPr>
                <w:rFonts w:ascii="Aptos" w:hAnsi="Aptos" w:cstheme="majorHAnsi"/>
                <w:color w:val="333333"/>
              </w:rPr>
              <w:t>9788839564382</w:t>
            </w:r>
          </w:p>
          <w:p w14:paraId="43C4C3E5" w14:textId="36EBC854" w:rsidR="00910E4D" w:rsidRPr="00DF2A0E" w:rsidRDefault="00911C7B" w:rsidP="7C838318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DF2A0E">
              <w:rPr>
                <w:rFonts w:ascii="Aptos" w:hAnsi="Aptos" w:cstheme="majorBidi"/>
                <w:color w:val="333333"/>
              </w:rPr>
              <w:t>2</w:t>
            </w:r>
            <w:r w:rsidR="6B65C464" w:rsidRPr="00DF2A0E">
              <w:rPr>
                <w:rFonts w:ascii="Aptos" w:hAnsi="Aptos" w:cstheme="majorBidi"/>
                <w:color w:val="333333"/>
              </w:rPr>
              <w:t>9</w:t>
            </w:r>
            <w:r w:rsidRPr="00DF2A0E">
              <w:rPr>
                <w:rFonts w:ascii="Aptos" w:hAnsi="Aptos" w:cstheme="majorBidi"/>
                <w:color w:val="333333"/>
              </w:rPr>
              <w:t>,</w:t>
            </w:r>
            <w:r w:rsidR="00EE242D" w:rsidRPr="00DF2A0E">
              <w:rPr>
                <w:rFonts w:ascii="Aptos" w:hAnsi="Aptos" w:cstheme="majorBidi"/>
                <w:color w:val="333333"/>
              </w:rPr>
              <w:t>1</w:t>
            </w:r>
            <w:r w:rsidRPr="00DF2A0E">
              <w:rPr>
                <w:rFonts w:ascii="Aptos" w:hAnsi="Aptos" w:cstheme="majorBid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DF2A0E" w:rsidRDefault="00757611" w:rsidP="00FD4EE3">
      <w:pPr>
        <w:rPr>
          <w:rFonts w:ascii="Aptos" w:hAnsi="Aptos" w:cstheme="majorHAnsi"/>
          <w:b/>
          <w:bCs/>
        </w:rPr>
      </w:pPr>
    </w:p>
    <w:p w14:paraId="42C22630" w14:textId="77777777" w:rsidR="00EE242D" w:rsidRPr="00DF2A0E" w:rsidRDefault="00EE242D" w:rsidP="00EE242D">
      <w:pPr>
        <w:rPr>
          <w:rFonts w:ascii="Aptos" w:hAnsi="Aptos" w:cstheme="majorHAnsi"/>
          <w:i/>
          <w:iCs/>
          <w:color w:val="000000"/>
        </w:rPr>
      </w:pPr>
      <w:r w:rsidRPr="00DF2A0E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DF2A0E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DF2A0E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DF2A0E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DF2A0E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DF2A0E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DF2A0E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DF2A0E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DF2A0E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DF2A0E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DF2A0E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337508DA" w14:textId="1D269AD0" w:rsidR="00A87967" w:rsidRPr="00DF2A0E" w:rsidRDefault="00911C7B" w:rsidP="00FD4EE3">
      <w:pPr>
        <w:rPr>
          <w:rFonts w:ascii="Aptos" w:hAnsi="Aptos" w:cs="Open Sans"/>
          <w:color w:val="333333"/>
          <w:shd w:val="clear" w:color="auto" w:fill="FFFFFF"/>
        </w:rPr>
      </w:pPr>
      <w:r w:rsidRPr="00DF2A0E">
        <w:rPr>
          <w:rFonts w:ascii="Aptos" w:hAnsi="Aptos" w:cs="Open Sans"/>
          <w:color w:val="333333"/>
          <w:shd w:val="clear" w:color="auto" w:fill="FFFFFF"/>
        </w:rPr>
        <w:t>Corso di diritto ed economia per il primo biennio del Liceo delle Scienze Umane, aggiornato nei contenuti disciplinari e rinnovato nell'apparato didattico.</w:t>
      </w:r>
    </w:p>
    <w:p w14:paraId="06693623" w14:textId="77777777" w:rsidR="00911C7B" w:rsidRPr="00DF2A0E" w:rsidRDefault="00911C7B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5DE85F0A" w14:textId="5AB1CB6F" w:rsidR="00DB17CB" w:rsidRPr="00DF2A0E" w:rsidRDefault="00757611" w:rsidP="00640DF3">
      <w:pPr>
        <w:shd w:val="clear" w:color="auto" w:fill="FFFFFF"/>
        <w:rPr>
          <w:rFonts w:ascii="Aptos" w:hAnsi="Aptos" w:cstheme="majorHAnsi"/>
        </w:rPr>
      </w:pPr>
      <w:r w:rsidRPr="00DF2A0E">
        <w:rPr>
          <w:rFonts w:ascii="Aptos" w:hAnsi="Aptos" w:cstheme="majorHAnsi"/>
          <w:b/>
          <w:bCs/>
        </w:rPr>
        <w:t>Le principali caratteristiche dell’opera</w:t>
      </w:r>
    </w:p>
    <w:p w14:paraId="0185B35B" w14:textId="77777777" w:rsidR="00640DF3" w:rsidRPr="00DF2A0E" w:rsidRDefault="00640DF3" w:rsidP="00640DF3">
      <w:pPr>
        <w:numPr>
          <w:ilvl w:val="0"/>
          <w:numId w:val="8"/>
        </w:numPr>
        <w:shd w:val="clear" w:color="auto" w:fill="FFFFFF"/>
        <w:rPr>
          <w:rFonts w:ascii="Aptos" w:hAnsi="Aptos" w:cstheme="majorHAnsi"/>
          <w:color w:val="333333"/>
        </w:rPr>
      </w:pPr>
      <w:r w:rsidRPr="00DF2A0E">
        <w:rPr>
          <w:rFonts w:ascii="Aptos" w:hAnsi="Aptos" w:cstheme="majorHAnsi"/>
          <w:color w:val="333333"/>
        </w:rPr>
        <w:t>In questa edizione è stata parzialmente modificata la struttura dell’indice, creando un </w:t>
      </w:r>
      <w:r w:rsidRPr="00DF2A0E">
        <w:rPr>
          <w:rFonts w:ascii="Aptos" w:hAnsi="Aptos" w:cstheme="majorHAnsi"/>
          <w:b/>
          <w:bCs/>
          <w:color w:val="333333"/>
        </w:rPr>
        <w:t>volume unico</w:t>
      </w:r>
      <w:r w:rsidRPr="00DF2A0E">
        <w:rPr>
          <w:rFonts w:ascii="Aptos" w:hAnsi="Aptos" w:cstheme="majorHAnsi"/>
          <w:color w:val="333333"/>
        </w:rPr>
        <w:t>, per incontrare meglio le esigenze didattiche e per valorizzare i </w:t>
      </w:r>
      <w:r w:rsidRPr="00DF2A0E">
        <w:rPr>
          <w:rFonts w:ascii="Aptos" w:hAnsi="Aptos" w:cstheme="majorHAnsi"/>
          <w:b/>
          <w:bCs/>
          <w:color w:val="333333"/>
        </w:rPr>
        <w:t>collegamenti pluridisciplinari con le Scienze Umane</w:t>
      </w:r>
      <w:r w:rsidRPr="00DF2A0E">
        <w:rPr>
          <w:rFonts w:ascii="Aptos" w:hAnsi="Aptos" w:cstheme="majorHAnsi"/>
          <w:color w:val="333333"/>
        </w:rPr>
        <w:t>.</w:t>
      </w:r>
    </w:p>
    <w:p w14:paraId="6B444A27" w14:textId="30FE8CAD" w:rsidR="00014F8F" w:rsidRPr="00DF2A0E" w:rsidRDefault="00014F8F" w:rsidP="00640DF3">
      <w:pPr>
        <w:numPr>
          <w:ilvl w:val="0"/>
          <w:numId w:val="8"/>
        </w:numPr>
        <w:shd w:val="clear" w:color="auto" w:fill="FFFFFF"/>
        <w:rPr>
          <w:rFonts w:ascii="Aptos" w:hAnsi="Aptos" w:cstheme="majorHAnsi"/>
          <w:color w:val="333333"/>
        </w:rPr>
      </w:pPr>
      <w:r w:rsidRPr="00DF2A0E">
        <w:rPr>
          <w:rFonts w:ascii="Aptos" w:hAnsi="Aptos" w:cstheme="majorHAnsi"/>
          <w:color w:val="333333"/>
        </w:rPr>
        <w:t xml:space="preserve">I contenuti disciplinari di diritto e di economia sono stati </w:t>
      </w:r>
      <w:r w:rsidRPr="00DF2A0E">
        <w:rPr>
          <w:rFonts w:ascii="Aptos" w:hAnsi="Aptos" w:cstheme="majorHAnsi"/>
          <w:b/>
          <w:bCs/>
          <w:color w:val="333333"/>
        </w:rPr>
        <w:t>aggiornati</w:t>
      </w:r>
      <w:r w:rsidRPr="00DF2A0E">
        <w:rPr>
          <w:rFonts w:ascii="Aptos" w:hAnsi="Aptos" w:cstheme="majorHAnsi"/>
          <w:color w:val="333333"/>
        </w:rPr>
        <w:t xml:space="preserve"> in base alle ultime disposizioni normative. </w:t>
      </w:r>
    </w:p>
    <w:p w14:paraId="013E6914" w14:textId="77777777" w:rsidR="00640DF3" w:rsidRPr="00DF2A0E" w:rsidRDefault="00640DF3" w:rsidP="00640DF3">
      <w:pPr>
        <w:numPr>
          <w:ilvl w:val="0"/>
          <w:numId w:val="8"/>
        </w:numPr>
        <w:shd w:val="clear" w:color="auto" w:fill="FFFFFF"/>
        <w:rPr>
          <w:rFonts w:ascii="Aptos" w:hAnsi="Aptos" w:cstheme="majorHAnsi"/>
          <w:color w:val="333333"/>
        </w:rPr>
      </w:pPr>
      <w:r w:rsidRPr="00DF2A0E">
        <w:rPr>
          <w:rFonts w:ascii="Aptos" w:hAnsi="Aptos" w:cstheme="majorHAnsi"/>
          <w:color w:val="333333"/>
        </w:rPr>
        <w:t>Un percorso di </w:t>
      </w:r>
      <w:r w:rsidRPr="00DF2A0E">
        <w:rPr>
          <w:rFonts w:ascii="Aptos" w:hAnsi="Aptos" w:cstheme="majorHAnsi"/>
          <w:b/>
          <w:bCs/>
          <w:color w:val="333333"/>
        </w:rPr>
        <w:t>Educazione civica</w:t>
      </w:r>
      <w:r w:rsidRPr="00DF2A0E">
        <w:rPr>
          <w:rFonts w:ascii="Aptos" w:hAnsi="Aptos" w:cstheme="majorHAnsi"/>
          <w:color w:val="333333"/>
        </w:rPr>
        <w:t> si sviluppa lungo il testo e in pagine dedicate. In esso vengono affrontati argomenti di grande rilevanza di educazione ambientale, digitale, finanziaria e vengono messi in evidenza i riferimenti ai </w:t>
      </w:r>
      <w:r w:rsidRPr="00DF2A0E">
        <w:rPr>
          <w:rFonts w:ascii="Aptos" w:hAnsi="Aptos" w:cstheme="majorHAnsi"/>
          <w:b/>
          <w:bCs/>
          <w:color w:val="333333"/>
        </w:rPr>
        <w:t>Global Goals</w:t>
      </w:r>
      <w:r w:rsidRPr="00DF2A0E">
        <w:rPr>
          <w:rFonts w:ascii="Aptos" w:hAnsi="Aptos" w:cstheme="majorHAnsi"/>
          <w:color w:val="333333"/>
        </w:rPr>
        <w:t> dell’Agenda 2030 dell’ONU.</w:t>
      </w:r>
    </w:p>
    <w:p w14:paraId="5251CE87" w14:textId="77777777" w:rsidR="00640DF3" w:rsidRPr="00DF2A0E" w:rsidRDefault="00640DF3" w:rsidP="00640DF3">
      <w:pPr>
        <w:numPr>
          <w:ilvl w:val="0"/>
          <w:numId w:val="8"/>
        </w:numPr>
        <w:shd w:val="clear" w:color="auto" w:fill="FFFFFF"/>
        <w:rPr>
          <w:rFonts w:ascii="Aptos" w:hAnsi="Aptos" w:cstheme="majorHAnsi"/>
          <w:color w:val="333333"/>
        </w:rPr>
      </w:pPr>
      <w:r w:rsidRPr="00DF2A0E">
        <w:rPr>
          <w:rFonts w:ascii="Aptos" w:hAnsi="Aptos" w:cstheme="majorHAnsi"/>
          <w:color w:val="333333"/>
        </w:rPr>
        <w:t>Alla fine di ogni UDA la sezione </w:t>
      </w:r>
      <w:r w:rsidRPr="00DF2A0E">
        <w:rPr>
          <w:rFonts w:ascii="Aptos" w:hAnsi="Aptos" w:cstheme="majorHAnsi"/>
          <w:b/>
          <w:bCs/>
          <w:color w:val="333333"/>
        </w:rPr>
        <w:t>Cittadinanza attiva – Diritto, Economia e Scienze Umane</w:t>
      </w:r>
      <w:r w:rsidRPr="00DF2A0E">
        <w:rPr>
          <w:rFonts w:ascii="Aptos" w:hAnsi="Aptos" w:cstheme="majorHAnsi"/>
          <w:color w:val="333333"/>
        </w:rPr>
        <w:t> propone l’analisi di un argomento specifico di cittadinanza che comporta un forte collegamento con la disciplina di indirizzo Scienze Umane.</w:t>
      </w:r>
    </w:p>
    <w:p w14:paraId="276CE11A" w14:textId="77777777" w:rsidR="00640DF3" w:rsidRPr="00DF2A0E" w:rsidRDefault="00640DF3" w:rsidP="00640DF3">
      <w:pPr>
        <w:numPr>
          <w:ilvl w:val="0"/>
          <w:numId w:val="8"/>
        </w:numPr>
        <w:shd w:val="clear" w:color="auto" w:fill="FFFFFF"/>
        <w:rPr>
          <w:rFonts w:ascii="Aptos" w:hAnsi="Aptos" w:cstheme="majorHAnsi"/>
          <w:color w:val="333333"/>
        </w:rPr>
      </w:pPr>
      <w:r w:rsidRPr="00DF2A0E">
        <w:rPr>
          <w:rFonts w:ascii="Aptos" w:hAnsi="Aptos" w:cstheme="majorHAnsi"/>
          <w:color w:val="333333"/>
        </w:rPr>
        <w:t>Specifiche rubriche operative accanto al testo e nelle verifiche favoriscono l’acquisizione da parte dello studente delle </w:t>
      </w:r>
      <w:r w:rsidRPr="00DF2A0E">
        <w:rPr>
          <w:rFonts w:ascii="Aptos" w:hAnsi="Aptos" w:cstheme="majorHAnsi"/>
          <w:b/>
          <w:bCs/>
          <w:i/>
          <w:iCs/>
          <w:color w:val="333333"/>
        </w:rPr>
        <w:t>life skills</w:t>
      </w:r>
      <w:r w:rsidRPr="00DF2A0E">
        <w:rPr>
          <w:rFonts w:ascii="Aptos" w:hAnsi="Aptos" w:cstheme="majorHAnsi"/>
          <w:color w:val="333333"/>
        </w:rPr>
        <w:t>, ossia delle competenze personali e trasversali indispensabili per vivere in modo consapevole e attivo nel mondo contemporaneo.</w:t>
      </w:r>
    </w:p>
    <w:p w14:paraId="0E017988" w14:textId="77777777" w:rsidR="00640DF3" w:rsidRPr="00DF2A0E" w:rsidRDefault="00640DF3" w:rsidP="00FD4EE3">
      <w:pPr>
        <w:shd w:val="clear" w:color="auto" w:fill="FFFFFF"/>
        <w:rPr>
          <w:rFonts w:ascii="Aptos" w:hAnsi="Aptos" w:cstheme="majorHAnsi"/>
          <w:color w:val="333333"/>
        </w:rPr>
      </w:pPr>
    </w:p>
    <w:p w14:paraId="60241DDA" w14:textId="0907DEF8" w:rsidR="00757611" w:rsidRPr="00DF2A0E" w:rsidRDefault="00757611" w:rsidP="00FD4EE3">
      <w:pPr>
        <w:shd w:val="clear" w:color="auto" w:fill="FFFFFF"/>
        <w:rPr>
          <w:rFonts w:ascii="Aptos" w:hAnsi="Aptos" w:cstheme="majorHAnsi"/>
        </w:rPr>
      </w:pPr>
      <w:r w:rsidRPr="00DF2A0E">
        <w:rPr>
          <w:rFonts w:ascii="Aptos" w:hAnsi="Aptos" w:cstheme="majorHAnsi"/>
          <w:b/>
          <w:bCs/>
        </w:rPr>
        <w:t xml:space="preserve">Per la </w:t>
      </w:r>
      <w:r w:rsidR="00184CDA" w:rsidRPr="00DF2A0E">
        <w:rPr>
          <w:rFonts w:ascii="Aptos" w:hAnsi="Aptos" w:cstheme="majorHAnsi"/>
          <w:b/>
          <w:bCs/>
        </w:rPr>
        <w:t>d</w:t>
      </w:r>
      <w:r w:rsidRPr="00DF2A0E">
        <w:rPr>
          <w:rFonts w:ascii="Aptos" w:hAnsi="Aptos" w:cstheme="majorHAnsi"/>
          <w:b/>
          <w:bCs/>
        </w:rPr>
        <w:t xml:space="preserve">idattica </w:t>
      </w:r>
      <w:r w:rsidR="00184CDA" w:rsidRPr="00DF2A0E">
        <w:rPr>
          <w:rFonts w:ascii="Aptos" w:hAnsi="Aptos" w:cstheme="majorHAnsi"/>
          <w:b/>
          <w:bCs/>
        </w:rPr>
        <w:t xml:space="preserve">con il digitale </w:t>
      </w:r>
    </w:p>
    <w:p w14:paraId="0282F02F" w14:textId="29200589" w:rsidR="00566077" w:rsidRPr="00DF2A0E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F2A0E">
        <w:rPr>
          <w:rFonts w:ascii="Aptos" w:hAnsi="Aptos" w:cstheme="majorHAnsi"/>
          <w:b/>
          <w:bCs/>
          <w:color w:val="333333"/>
        </w:rPr>
        <w:t>Libro digitale</w:t>
      </w:r>
      <w:r w:rsidRPr="00DF2A0E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l'inserimento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30708A0C" w14:textId="7E591A60" w:rsidR="00262B5D" w:rsidRPr="00DF2A0E" w:rsidRDefault="00262B5D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F2A0E">
        <w:rPr>
          <w:rStyle w:val="Enfasigrassetto"/>
          <w:rFonts w:ascii="Aptos" w:hAnsi="Aptos" w:cstheme="majorHAnsi"/>
          <w:color w:val="333333"/>
          <w:shd w:val="clear" w:color="auto" w:fill="FFFFFF"/>
        </w:rPr>
        <w:t>Libro digitale liquido</w:t>
      </w:r>
      <w:r w:rsidRPr="00DF2A0E">
        <w:rPr>
          <w:rFonts w:ascii="Aptos" w:hAnsi="Aptos" w:cstheme="majorHAnsi"/>
          <w:color w:val="333333"/>
          <w:shd w:val="clear" w:color="auto" w:fill="FFFFFF"/>
        </w:rPr>
        <w:t>: la versione digitale del libro che si adatta a qualsiasi dispositivo, per docente e studente, disponibile online e offline. Il libro digitale liquido permette di:</w:t>
      </w:r>
      <w:r w:rsidRPr="00DF2A0E">
        <w:rPr>
          <w:rFonts w:ascii="Aptos" w:hAnsi="Aptos" w:cstheme="majorHAnsi"/>
          <w:color w:val="333333"/>
        </w:rPr>
        <w:br/>
      </w:r>
      <w:r w:rsidRPr="00DF2A0E">
        <w:rPr>
          <w:rFonts w:ascii="Aptos" w:hAnsi="Aptos" w:cstheme="majorHAnsi"/>
          <w:color w:val="333333"/>
          <w:shd w:val="clear" w:color="auto" w:fill="FFFFFF"/>
        </w:rPr>
        <w:t>- inserire note e segnalibri;</w:t>
      </w:r>
      <w:r w:rsidRPr="00DF2A0E">
        <w:rPr>
          <w:rFonts w:ascii="Aptos" w:hAnsi="Aptos" w:cstheme="majorHAnsi"/>
          <w:color w:val="333333"/>
        </w:rPr>
        <w:br/>
      </w:r>
      <w:r w:rsidRPr="00DF2A0E">
        <w:rPr>
          <w:rFonts w:ascii="Aptos" w:hAnsi="Aptos" w:cstheme="majorHAnsi"/>
          <w:color w:val="333333"/>
          <w:shd w:val="clear" w:color="auto" w:fill="FFFFFF"/>
        </w:rPr>
        <w:t>- studiare e ripassare scegliendo carattere e sfondo preferiti;</w:t>
      </w:r>
      <w:r w:rsidRPr="00DF2A0E">
        <w:rPr>
          <w:rFonts w:ascii="Aptos" w:hAnsi="Aptos" w:cstheme="majorHAnsi"/>
          <w:color w:val="333333"/>
        </w:rPr>
        <w:br/>
      </w:r>
      <w:r w:rsidRPr="00DF2A0E">
        <w:rPr>
          <w:rFonts w:ascii="Aptos" w:hAnsi="Aptos" w:cstheme="majorHAnsi"/>
          <w:color w:val="333333"/>
          <w:shd w:val="clear" w:color="auto" w:fill="FFFFFF"/>
        </w:rPr>
        <w:t>- accedere alla modalità di lettura automatica e ai materiali multimediali integrativi.</w:t>
      </w:r>
    </w:p>
    <w:p w14:paraId="7444E555" w14:textId="5F666A6F" w:rsidR="00566077" w:rsidRPr="00DF2A0E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DF2A0E">
        <w:rPr>
          <w:rFonts w:ascii="Aptos" w:hAnsi="Aptos" w:cstheme="majorHAnsi"/>
          <w:b/>
          <w:bCs/>
          <w:color w:val="333333"/>
        </w:rPr>
        <w:t>MyApp</w:t>
      </w:r>
      <w:proofErr w:type="spellEnd"/>
      <w:r w:rsidRPr="00DF2A0E">
        <w:rPr>
          <w:rFonts w:ascii="Aptos" w:hAnsi="Aptos" w:cstheme="majorHAnsi"/>
          <w:color w:val="333333"/>
        </w:rPr>
        <w:t xml:space="preserve">: la app per studiare e ripassare, che grazie a un sistema di QR Code presenti all’interno delle pagine del libro attiva i contenuti multimediali e le risorse digitali del libro. </w:t>
      </w:r>
    </w:p>
    <w:p w14:paraId="121ED8CF" w14:textId="666A9488" w:rsidR="00566077" w:rsidRPr="00DF2A0E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F2A0E">
        <w:rPr>
          <w:rFonts w:ascii="Aptos" w:hAnsi="Aptos" w:cstheme="majorHAnsi"/>
          <w:b/>
          <w:bCs/>
          <w:color w:val="333333"/>
        </w:rPr>
        <w:lastRenderedPageBreak/>
        <w:t xml:space="preserve">Piattaforma </w:t>
      </w:r>
      <w:proofErr w:type="spellStart"/>
      <w:r w:rsidRPr="00DF2A0E">
        <w:rPr>
          <w:rFonts w:ascii="Aptos" w:hAnsi="Aptos" w:cstheme="majorHAnsi"/>
          <w:b/>
          <w:bCs/>
          <w:color w:val="333333"/>
        </w:rPr>
        <w:t>KmZero</w:t>
      </w:r>
      <w:proofErr w:type="spellEnd"/>
      <w:r w:rsidRPr="00DF2A0E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l’insegnante può:</w:t>
      </w:r>
      <w:r w:rsidRPr="00DF2A0E">
        <w:rPr>
          <w:rFonts w:ascii="Aptos" w:hAnsi="Aptos" w:cstheme="majorHAnsi"/>
          <w:color w:val="333333"/>
        </w:rPr>
        <w:br/>
        <w:t>- costruire la propria lezione e le proprie verifiche personalizzate;</w:t>
      </w:r>
      <w:r w:rsidRPr="00DF2A0E">
        <w:rPr>
          <w:rFonts w:ascii="Aptos" w:hAnsi="Aptos" w:cstheme="majorHAnsi"/>
          <w:color w:val="333333"/>
        </w:rPr>
        <w:br/>
        <w:t>- assegnare attività didattiche attraverso </w:t>
      </w:r>
      <w:r w:rsidRPr="00DF2A0E">
        <w:rPr>
          <w:rFonts w:ascii="Aptos" w:hAnsi="Aptos" w:cstheme="majorHAnsi"/>
          <w:b/>
          <w:bCs/>
          <w:color w:val="333333"/>
        </w:rPr>
        <w:t xml:space="preserve">Google </w:t>
      </w:r>
      <w:proofErr w:type="spellStart"/>
      <w:r w:rsidRPr="00DF2A0E">
        <w:rPr>
          <w:rFonts w:ascii="Aptos" w:hAnsi="Aptos" w:cstheme="majorHAnsi"/>
          <w:b/>
          <w:bCs/>
          <w:color w:val="333333"/>
        </w:rPr>
        <w:t>Classroom</w:t>
      </w:r>
      <w:proofErr w:type="spellEnd"/>
      <w:r w:rsidRPr="00DF2A0E">
        <w:rPr>
          <w:rFonts w:ascii="Aptos" w:hAnsi="Aptos" w:cstheme="majorHAnsi"/>
          <w:b/>
          <w:bCs/>
          <w:color w:val="333333"/>
        </w:rPr>
        <w:t>™</w:t>
      </w:r>
      <w:r w:rsidRPr="00DF2A0E">
        <w:rPr>
          <w:rFonts w:ascii="Aptos" w:hAnsi="Aptos" w:cstheme="majorHAnsi"/>
          <w:color w:val="333333"/>
        </w:rPr>
        <w:t>, </w:t>
      </w:r>
      <w:r w:rsidRPr="00DF2A0E">
        <w:rPr>
          <w:rFonts w:ascii="Aptos" w:hAnsi="Aptos" w:cstheme="majorHAnsi"/>
          <w:b/>
          <w:bCs/>
          <w:color w:val="333333"/>
        </w:rPr>
        <w:t>Microsoft Teams®</w:t>
      </w:r>
      <w:r w:rsidRPr="00DF2A0E">
        <w:rPr>
          <w:rFonts w:ascii="Aptos" w:hAnsi="Aptos" w:cstheme="majorHAnsi"/>
          <w:color w:val="333333"/>
        </w:rPr>
        <w:t> e </w:t>
      </w:r>
      <w:r w:rsidRPr="00DF2A0E">
        <w:rPr>
          <w:rFonts w:ascii="Aptos" w:hAnsi="Aptos" w:cstheme="majorHAnsi"/>
          <w:b/>
          <w:bCs/>
          <w:color w:val="333333"/>
        </w:rPr>
        <w:t>Classe virtuale</w:t>
      </w:r>
      <w:r w:rsidRPr="00DF2A0E">
        <w:rPr>
          <w:rFonts w:ascii="Aptos" w:hAnsi="Aptos" w:cstheme="majorHAnsi"/>
          <w:color w:val="333333"/>
        </w:rPr>
        <w:t>;</w:t>
      </w:r>
      <w:r w:rsidRPr="00DF2A0E">
        <w:rPr>
          <w:rFonts w:ascii="Aptos" w:hAnsi="Aptos" w:cstheme="majorHAnsi"/>
          <w:color w:val="333333"/>
        </w:rPr>
        <w:br/>
        <w:t xml:space="preserve">- accedere alla guida del libro in adozione, a verifiche pronte per l’uso, a una selezione di contenuti di formazione Learning Academy. </w:t>
      </w:r>
    </w:p>
    <w:p w14:paraId="56A28F82" w14:textId="71AE2F89" w:rsidR="00CA46A0" w:rsidRPr="00DF2A0E" w:rsidRDefault="00CA46A0" w:rsidP="00CA46A0">
      <w:pPr>
        <w:numPr>
          <w:ilvl w:val="0"/>
          <w:numId w:val="5"/>
        </w:numPr>
        <w:shd w:val="clear" w:color="auto" w:fill="FFFFFF"/>
        <w:spacing w:before="100" w:beforeAutospacing="1" w:after="75"/>
        <w:rPr>
          <w:rFonts w:ascii="Aptos" w:hAnsi="Aptos" w:cstheme="majorHAnsi"/>
          <w:color w:val="333333"/>
        </w:rPr>
      </w:pPr>
      <w:r w:rsidRPr="00DF2A0E">
        <w:rPr>
          <w:rStyle w:val="Enfasigrassetto"/>
          <w:rFonts w:ascii="Aptos" w:hAnsi="Aptos" w:cstheme="majorHAnsi"/>
          <w:color w:val="333333"/>
        </w:rPr>
        <w:t xml:space="preserve">My Social Reading with </w:t>
      </w:r>
      <w:proofErr w:type="spellStart"/>
      <w:r w:rsidRPr="00DF2A0E">
        <w:rPr>
          <w:rStyle w:val="Enfasigrassetto"/>
          <w:rFonts w:ascii="Aptos" w:hAnsi="Aptos" w:cstheme="majorHAnsi"/>
          <w:color w:val="333333"/>
        </w:rPr>
        <w:t>Betwyll</w:t>
      </w:r>
      <w:proofErr w:type="spellEnd"/>
      <w:r w:rsidRPr="00DF2A0E">
        <w:rPr>
          <w:rFonts w:ascii="Aptos" w:hAnsi="Aptos" w:cstheme="majorHAnsi"/>
          <w:color w:val="333333"/>
        </w:rPr>
        <w:t xml:space="preserve">: il corso è abbinato al progetto My Social Reading with </w:t>
      </w:r>
      <w:proofErr w:type="spellStart"/>
      <w:r w:rsidRPr="00DF2A0E">
        <w:rPr>
          <w:rFonts w:ascii="Aptos" w:hAnsi="Aptos" w:cstheme="majorHAnsi"/>
          <w:color w:val="333333"/>
        </w:rPr>
        <w:t>Betwyll</w:t>
      </w:r>
      <w:proofErr w:type="spellEnd"/>
      <w:r w:rsidRPr="00DF2A0E">
        <w:rPr>
          <w:rFonts w:ascii="Aptos" w:hAnsi="Aptos" w:cstheme="majorHAnsi"/>
          <w:color w:val="333333"/>
        </w:rPr>
        <w:t xml:space="preserve"> che permette a docenti e studenti di leggere un testo online, commentarlo e discuterne secondo le dinamiche tipiche dei social network. In particolare, il corso è abbinato al percorso di lettura interdisciplinare </w:t>
      </w:r>
      <w:r w:rsidRPr="00DF2A0E">
        <w:rPr>
          <w:rStyle w:val="Enfasigrassetto"/>
          <w:rFonts w:ascii="Aptos" w:hAnsi="Aptos" w:cstheme="majorHAnsi"/>
          <w:color w:val="333333"/>
        </w:rPr>
        <w:t>CIVIS - Esseri umani</w:t>
      </w:r>
      <w:r w:rsidRPr="00DF2A0E">
        <w:rPr>
          <w:rFonts w:ascii="Aptos" w:hAnsi="Aptos" w:cstheme="majorHAnsi"/>
          <w:color w:val="333333"/>
        </w:rPr>
        <w:t>, dedicato all'Educazione civica e alla Cittadinanza.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  <w:r w:rsidRPr="00DF2A0E">
        <w:rPr>
          <w:rFonts w:ascii="Aptos" w:hAnsi="Aptos" w:cstheme="majorHAnsi"/>
          <w:color w:val="333333"/>
        </w:rPr>
        <w:br/>
      </w:r>
    </w:p>
    <w:p w14:paraId="3B7337D8" w14:textId="0E8A806F" w:rsidR="00EA7FC3" w:rsidRPr="00DF2A0E" w:rsidRDefault="00EA7FC3" w:rsidP="00FD4EE3">
      <w:pPr>
        <w:rPr>
          <w:rFonts w:ascii="Aptos" w:hAnsi="Aptos" w:cstheme="majorHAnsi"/>
        </w:rPr>
      </w:pPr>
    </w:p>
    <w:sectPr w:rsidR="00EA7FC3" w:rsidRPr="00DF2A0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9A6493"/>
    <w:multiLevelType w:val="multilevel"/>
    <w:tmpl w:val="4D62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2A328A"/>
    <w:multiLevelType w:val="multilevel"/>
    <w:tmpl w:val="077C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621E8F"/>
    <w:multiLevelType w:val="multilevel"/>
    <w:tmpl w:val="162C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6267788">
    <w:abstractNumId w:val="5"/>
  </w:num>
  <w:num w:numId="2" w16cid:durableId="743797244">
    <w:abstractNumId w:val="2"/>
  </w:num>
  <w:num w:numId="3" w16cid:durableId="136337093">
    <w:abstractNumId w:val="7"/>
  </w:num>
  <w:num w:numId="4" w16cid:durableId="1661499045">
    <w:abstractNumId w:val="4"/>
  </w:num>
  <w:num w:numId="5" w16cid:durableId="687869266">
    <w:abstractNumId w:val="0"/>
  </w:num>
  <w:num w:numId="6" w16cid:durableId="593636733">
    <w:abstractNumId w:val="3"/>
  </w:num>
  <w:num w:numId="7" w16cid:durableId="2034837705">
    <w:abstractNumId w:val="1"/>
  </w:num>
  <w:num w:numId="8" w16cid:durableId="291252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4F8F"/>
    <w:rsid w:val="00053187"/>
    <w:rsid w:val="000866DC"/>
    <w:rsid w:val="0008672D"/>
    <w:rsid w:val="00111158"/>
    <w:rsid w:val="001464EF"/>
    <w:rsid w:val="00184CDA"/>
    <w:rsid w:val="001F0903"/>
    <w:rsid w:val="00262B5D"/>
    <w:rsid w:val="00282CFB"/>
    <w:rsid w:val="00290443"/>
    <w:rsid w:val="002B5E42"/>
    <w:rsid w:val="002C7DF4"/>
    <w:rsid w:val="00317939"/>
    <w:rsid w:val="00355405"/>
    <w:rsid w:val="003615DB"/>
    <w:rsid w:val="003907C8"/>
    <w:rsid w:val="0047421B"/>
    <w:rsid w:val="004C5C6B"/>
    <w:rsid w:val="00501DF4"/>
    <w:rsid w:val="005502E0"/>
    <w:rsid w:val="00566077"/>
    <w:rsid w:val="005A336F"/>
    <w:rsid w:val="005B5CBC"/>
    <w:rsid w:val="00603F1D"/>
    <w:rsid w:val="00611416"/>
    <w:rsid w:val="00640DF3"/>
    <w:rsid w:val="006C11BD"/>
    <w:rsid w:val="00754DE5"/>
    <w:rsid w:val="00757611"/>
    <w:rsid w:val="007B4C9C"/>
    <w:rsid w:val="007F3EA0"/>
    <w:rsid w:val="0081092A"/>
    <w:rsid w:val="0082135E"/>
    <w:rsid w:val="00833CE4"/>
    <w:rsid w:val="00864C56"/>
    <w:rsid w:val="009108E4"/>
    <w:rsid w:val="00910E4D"/>
    <w:rsid w:val="00911C7B"/>
    <w:rsid w:val="009540E3"/>
    <w:rsid w:val="009E0DF2"/>
    <w:rsid w:val="00A87967"/>
    <w:rsid w:val="00AC3E57"/>
    <w:rsid w:val="00AC51A6"/>
    <w:rsid w:val="00AD730B"/>
    <w:rsid w:val="00AE4646"/>
    <w:rsid w:val="00B27764"/>
    <w:rsid w:val="00BD658B"/>
    <w:rsid w:val="00C60134"/>
    <w:rsid w:val="00CA46A0"/>
    <w:rsid w:val="00D05CA3"/>
    <w:rsid w:val="00D67CB7"/>
    <w:rsid w:val="00D7741F"/>
    <w:rsid w:val="00DB17CB"/>
    <w:rsid w:val="00DF2A0E"/>
    <w:rsid w:val="00E17189"/>
    <w:rsid w:val="00E8774B"/>
    <w:rsid w:val="00EA7FC3"/>
    <w:rsid w:val="00EE242D"/>
    <w:rsid w:val="00F13E5D"/>
    <w:rsid w:val="00F55DC7"/>
    <w:rsid w:val="00F85E92"/>
    <w:rsid w:val="00FB4798"/>
    <w:rsid w:val="00FD4EE3"/>
    <w:rsid w:val="00FF4601"/>
    <w:rsid w:val="6B65C464"/>
    <w:rsid w:val="7C838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3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55</cp:revision>
  <dcterms:created xsi:type="dcterms:W3CDTF">2022-02-02T18:14:00Z</dcterms:created>
  <dcterms:modified xsi:type="dcterms:W3CDTF">2025-02-26T10:07:00Z</dcterms:modified>
</cp:coreProperties>
</file>