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3150E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3150E1">
        <w:rPr>
          <w:rFonts w:ascii="Aptos" w:hAnsi="Aptos" w:cstheme="majorHAnsi"/>
        </w:rPr>
        <w:t>Per il prossimo anno scolastico propongo l’adozione del testo:</w:t>
      </w:r>
    </w:p>
    <w:p w14:paraId="067588B2" w14:textId="09EE764F" w:rsidR="00757611" w:rsidRPr="003150E1" w:rsidRDefault="001928C1" w:rsidP="00FD4EE3">
      <w:pPr>
        <w:jc w:val="both"/>
        <w:rPr>
          <w:rFonts w:ascii="Aptos" w:hAnsi="Aptos" w:cstheme="majorHAnsi"/>
        </w:rPr>
      </w:pPr>
      <w:r w:rsidRPr="003150E1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F25F6A9" wp14:editId="1C3D6733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064260" cy="1412875"/>
            <wp:effectExtent l="0" t="0" r="2540" b="0"/>
            <wp:wrapSquare wrapText="bothSides"/>
            <wp:docPr id="14815915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9159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05C88" w14:textId="0002E3EC" w:rsidR="00A328B0" w:rsidRPr="003150E1" w:rsidRDefault="001A3E2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3150E1">
        <w:rPr>
          <w:rFonts w:ascii="Aptos" w:hAnsi="Aptos" w:cstheme="majorHAnsi"/>
          <w:color w:val="000000"/>
          <w:shd w:val="clear" w:color="auto" w:fill="FFFFFF"/>
        </w:rPr>
        <w:t>B.</w:t>
      </w:r>
      <w:r w:rsidR="00A328B0" w:rsidRPr="003150E1">
        <w:rPr>
          <w:rFonts w:ascii="Aptos" w:hAnsi="Aptos" w:cstheme="majorHAnsi"/>
          <w:color w:val="000000"/>
          <w:shd w:val="clear" w:color="auto" w:fill="FFFFFF"/>
        </w:rPr>
        <w:t xml:space="preserve"> Bettinelli </w:t>
      </w:r>
      <w:r w:rsidRPr="003150E1">
        <w:rPr>
          <w:rFonts w:ascii="Aptos" w:hAnsi="Aptos" w:cstheme="majorHAnsi"/>
          <w:color w:val="000000"/>
          <w:shd w:val="clear" w:color="auto" w:fill="FFFFFF"/>
        </w:rPr>
        <w:t>–</w:t>
      </w:r>
      <w:r w:rsidR="00A328B0" w:rsidRPr="003150E1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Pr="003150E1">
        <w:rPr>
          <w:rFonts w:ascii="Aptos" w:hAnsi="Aptos" w:cstheme="majorHAnsi"/>
          <w:color w:val="000000"/>
          <w:shd w:val="clear" w:color="auto" w:fill="FFFFFF"/>
        </w:rPr>
        <w:t>P.</w:t>
      </w:r>
      <w:r w:rsidR="00A328B0" w:rsidRPr="003150E1">
        <w:rPr>
          <w:rFonts w:ascii="Aptos" w:hAnsi="Aptos" w:cstheme="majorHAnsi"/>
          <w:color w:val="000000"/>
          <w:shd w:val="clear" w:color="auto" w:fill="FFFFFF"/>
        </w:rPr>
        <w:t xml:space="preserve"> Della Putta </w:t>
      </w:r>
      <w:r w:rsidRPr="003150E1">
        <w:rPr>
          <w:rFonts w:ascii="Aptos" w:hAnsi="Aptos" w:cstheme="majorHAnsi"/>
          <w:color w:val="000000"/>
          <w:shd w:val="clear" w:color="auto" w:fill="FFFFFF"/>
        </w:rPr>
        <w:t>–</w:t>
      </w:r>
      <w:r w:rsidR="00A328B0" w:rsidRPr="003150E1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Pr="003150E1">
        <w:rPr>
          <w:rFonts w:ascii="Aptos" w:hAnsi="Aptos" w:cstheme="majorHAnsi"/>
          <w:color w:val="000000"/>
          <w:shd w:val="clear" w:color="auto" w:fill="FFFFFF"/>
        </w:rPr>
        <w:t>M.</w:t>
      </w:r>
      <w:r w:rsidR="00A328B0" w:rsidRPr="003150E1">
        <w:rPr>
          <w:rFonts w:ascii="Aptos" w:hAnsi="Aptos" w:cstheme="majorHAnsi"/>
          <w:color w:val="000000"/>
          <w:shd w:val="clear" w:color="auto" w:fill="FFFFFF"/>
        </w:rPr>
        <w:t xml:space="preserve"> Visigalli</w:t>
      </w:r>
    </w:p>
    <w:p w14:paraId="0F033A17" w14:textId="77777777" w:rsidR="001A3E26" w:rsidRPr="003150E1" w:rsidRDefault="001A3E2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150E1">
        <w:rPr>
          <w:rFonts w:ascii="Aptos" w:hAnsi="Aptos" w:cstheme="majorHAnsi"/>
          <w:b/>
          <w:bCs/>
        </w:rPr>
        <w:t>ABC Italiano – Corso di lingua italiana per studenti non italofoni</w:t>
      </w:r>
    </w:p>
    <w:p w14:paraId="0BA21695" w14:textId="1B12A233" w:rsidR="00757611" w:rsidRPr="003150E1" w:rsidRDefault="001A3E2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150E1">
        <w:rPr>
          <w:rFonts w:ascii="Aptos" w:hAnsi="Aptos" w:cstheme="majorHAnsi"/>
        </w:rPr>
        <w:t>Paravia,</w:t>
      </w:r>
      <w:r w:rsidR="00C60134" w:rsidRPr="003150E1">
        <w:rPr>
          <w:rFonts w:ascii="Aptos" w:hAnsi="Aptos" w:cstheme="majorHAnsi"/>
        </w:rPr>
        <w:t xml:space="preserve"> </w:t>
      </w:r>
      <w:proofErr w:type="spellStart"/>
      <w:r w:rsidR="00C60134" w:rsidRPr="003150E1">
        <w:rPr>
          <w:rFonts w:ascii="Aptos" w:hAnsi="Aptos" w:cstheme="majorHAnsi"/>
        </w:rPr>
        <w:t>Sanoma</w:t>
      </w:r>
      <w:proofErr w:type="spellEnd"/>
      <w:r w:rsidR="00C60134" w:rsidRPr="003150E1">
        <w:rPr>
          <w:rFonts w:ascii="Aptos" w:hAnsi="Aptos" w:cstheme="majorHAnsi"/>
        </w:rPr>
        <w:t xml:space="preserve"> Italia</w:t>
      </w:r>
    </w:p>
    <w:p w14:paraId="56E1ABDD" w14:textId="77777777" w:rsidR="001928C1" w:rsidRPr="003150E1" w:rsidRDefault="001928C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B31AE9B" w14:textId="77777777" w:rsidR="001928C1" w:rsidRPr="003150E1" w:rsidRDefault="001928C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D1BEC61" w14:textId="77777777" w:rsidR="001928C1" w:rsidRPr="003150E1" w:rsidRDefault="001928C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431C728" w14:textId="77777777" w:rsidR="001928C1" w:rsidRPr="003150E1" w:rsidRDefault="001928C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6861EDD" w14:textId="77777777" w:rsidR="001928C1" w:rsidRDefault="001928C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283AF040" w14:textId="77777777" w:rsidR="003150E1" w:rsidRPr="003150E1" w:rsidRDefault="003150E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3150E1" w:rsidRDefault="00757611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00A9356E" w:rsidRPr="003150E1" w14:paraId="4EB32D93" w14:textId="789542F5" w:rsidTr="0098363A">
        <w:trPr>
          <w:trHeight w:val="56"/>
        </w:trPr>
        <w:tc>
          <w:tcPr>
            <w:tcW w:w="10199" w:type="dxa"/>
          </w:tcPr>
          <w:p w14:paraId="7BA39C61" w14:textId="104ECB0F" w:rsidR="00A9356E" w:rsidRPr="003150E1" w:rsidRDefault="00696B34" w:rsidP="00237DC3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3150E1">
              <w:rPr>
                <w:rFonts w:ascii="Aptos" w:hAnsi="Aptos" w:cstheme="majorHAnsi"/>
                <w:b/>
                <w:bCs/>
              </w:rPr>
              <w:t>ABC Italiano</w:t>
            </w:r>
          </w:p>
        </w:tc>
      </w:tr>
      <w:tr w:rsidR="00A9356E" w:rsidRPr="003150E1" w14:paraId="487140D1" w14:textId="79531A58" w:rsidTr="0098363A">
        <w:trPr>
          <w:trHeight w:val="56"/>
        </w:trPr>
        <w:tc>
          <w:tcPr>
            <w:tcW w:w="10199" w:type="dxa"/>
          </w:tcPr>
          <w:p w14:paraId="0557C9C4" w14:textId="19F85839" w:rsidR="00A9356E" w:rsidRPr="003150E1" w:rsidRDefault="00A9356E" w:rsidP="00657B6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150E1">
              <w:rPr>
                <w:rFonts w:ascii="Aptos" w:hAnsi="Aptos" w:cstheme="majorHAnsi"/>
                <w:color w:val="333333"/>
              </w:rPr>
              <w:t>Libro Cartaceo</w:t>
            </w:r>
          </w:p>
          <w:p w14:paraId="0697A124" w14:textId="4650420C" w:rsidR="00A9356E" w:rsidRPr="003150E1" w:rsidRDefault="004F1B18" w:rsidP="00AB158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3150E1">
              <w:rPr>
                <w:rFonts w:ascii="Aptos" w:hAnsi="Aptos" w:cstheme="majorHAnsi"/>
                <w:color w:val="333333"/>
                <w:shd w:val="clear" w:color="auto" w:fill="FFFFFF"/>
              </w:rPr>
              <w:t>9791221600568</w:t>
            </w:r>
          </w:p>
          <w:p w14:paraId="4AE82F74" w14:textId="5DD0CA79" w:rsidR="00A9356E" w:rsidRPr="003150E1" w:rsidRDefault="001928C1" w:rsidP="00AB158C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3150E1">
              <w:rPr>
                <w:rFonts w:ascii="Aptos" w:hAnsi="Aptos" w:cstheme="majorHAnsi"/>
                <w:color w:val="333333"/>
              </w:rPr>
              <w:t>8</w:t>
            </w:r>
            <w:r w:rsidR="004F1B18" w:rsidRPr="003150E1">
              <w:rPr>
                <w:rFonts w:ascii="Aptos" w:hAnsi="Aptos" w:cstheme="majorHAnsi"/>
                <w:color w:val="333333"/>
              </w:rPr>
              <w:t>,</w:t>
            </w:r>
            <w:r w:rsidRPr="003150E1">
              <w:rPr>
                <w:rFonts w:ascii="Aptos" w:hAnsi="Aptos" w:cstheme="majorHAnsi"/>
                <w:color w:val="333333"/>
              </w:rPr>
              <w:t>1</w:t>
            </w:r>
            <w:r w:rsidR="004F1B18" w:rsidRPr="003150E1">
              <w:rPr>
                <w:rFonts w:ascii="Aptos" w:hAnsi="Aptos" w:cstheme="majorHAnsi"/>
                <w:color w:val="333333"/>
              </w:rPr>
              <w:t>0</w:t>
            </w:r>
            <w:r w:rsidR="00A9356E" w:rsidRPr="003150E1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507D4520" w:rsidR="00757611" w:rsidRPr="003150E1" w:rsidRDefault="00757611" w:rsidP="00FD4EE3">
      <w:pPr>
        <w:rPr>
          <w:rFonts w:ascii="Aptos" w:hAnsi="Aptos" w:cstheme="majorHAnsi"/>
          <w:b/>
          <w:bCs/>
        </w:rPr>
      </w:pPr>
    </w:p>
    <w:p w14:paraId="731274B9" w14:textId="628F161A" w:rsidR="00696B34" w:rsidRPr="003150E1" w:rsidRDefault="00696B34" w:rsidP="00FD4EE3">
      <w:pPr>
        <w:rPr>
          <w:rFonts w:ascii="Aptos" w:hAnsi="Aptos" w:cs="Open Sans"/>
          <w:color w:val="333333"/>
          <w:shd w:val="clear" w:color="auto" w:fill="FFFFFF"/>
        </w:rPr>
      </w:pPr>
      <w:r w:rsidRPr="003150E1">
        <w:rPr>
          <w:rFonts w:ascii="Aptos" w:hAnsi="Aptos" w:cstheme="majorHAnsi"/>
          <w:color w:val="333333"/>
          <w:shd w:val="clear" w:color="auto" w:fill="FFFFFF"/>
        </w:rPr>
        <w:t>Un corso per chi deve partire da zero con la lingua italiana: dieci unità per una graduale acquisizione del lessico e della grammatica di prima necessità, con attività che favoriscono il confronto interlinguistico e interculturale</w:t>
      </w:r>
      <w:r w:rsidRPr="003150E1">
        <w:rPr>
          <w:rFonts w:ascii="Aptos" w:hAnsi="Aptos" w:cs="Open Sans"/>
          <w:color w:val="333333"/>
          <w:shd w:val="clear" w:color="auto" w:fill="FFFFFF"/>
        </w:rPr>
        <w:t>.</w:t>
      </w:r>
    </w:p>
    <w:p w14:paraId="1DBEFD04" w14:textId="77777777" w:rsidR="00B14D81" w:rsidRPr="003150E1" w:rsidRDefault="00B14D81" w:rsidP="00B14D81">
      <w:pPr>
        <w:shd w:val="clear" w:color="auto" w:fill="FFFFFF"/>
        <w:spacing w:after="300"/>
        <w:rPr>
          <w:rFonts w:ascii="Aptos" w:hAnsi="Aptos" w:cstheme="majorHAnsi"/>
          <w:color w:val="333333"/>
          <w:shd w:val="clear" w:color="auto" w:fill="FFFFFF"/>
        </w:rPr>
      </w:pPr>
      <w:r w:rsidRPr="003150E1">
        <w:rPr>
          <w:rFonts w:ascii="Aptos" w:hAnsi="Aptos" w:cstheme="majorHAnsi"/>
          <w:color w:val="333333"/>
          <w:shd w:val="clear" w:color="auto" w:fill="FFFFFF"/>
        </w:rPr>
        <w:t>Per imparare la lingua italiana in modo facile e piacevole.</w:t>
      </w:r>
    </w:p>
    <w:p w14:paraId="42FD3BC6" w14:textId="77777777" w:rsidR="00B14D81" w:rsidRPr="003150E1" w:rsidRDefault="00B14D81" w:rsidP="00B14D81">
      <w:pPr>
        <w:shd w:val="clear" w:color="auto" w:fill="FFFFFF"/>
        <w:rPr>
          <w:rFonts w:ascii="Aptos" w:hAnsi="Aptos" w:cstheme="majorHAnsi"/>
          <w:color w:val="333333"/>
        </w:rPr>
      </w:pPr>
      <w:r w:rsidRPr="003150E1">
        <w:rPr>
          <w:rFonts w:ascii="Aptos" w:hAnsi="Aptos" w:cstheme="majorHAnsi"/>
          <w:b/>
          <w:bCs/>
          <w:color w:val="333333"/>
        </w:rPr>
        <w:t>Le principali caratteristiche dell'opera</w:t>
      </w:r>
    </w:p>
    <w:p w14:paraId="07EAF30D" w14:textId="77777777" w:rsidR="00B14D81" w:rsidRPr="003150E1" w:rsidRDefault="00B14D81" w:rsidP="00B14D81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3150E1">
        <w:rPr>
          <w:rFonts w:ascii="Aptos" w:hAnsi="Aptos" w:cstheme="majorHAnsi"/>
          <w:b/>
          <w:bCs/>
          <w:color w:val="333333"/>
        </w:rPr>
        <w:t>Metodo</w:t>
      </w:r>
      <w:r w:rsidRPr="003150E1">
        <w:rPr>
          <w:rFonts w:ascii="Aptos" w:hAnsi="Aptos" w:cstheme="majorHAnsi"/>
          <w:color w:val="333333"/>
        </w:rPr>
        <w:t>. Le unità del corso sono organizzate secondo una struttura ricorrente per agevolare l’apprendimento:</w:t>
      </w:r>
      <w:r w:rsidRPr="003150E1">
        <w:rPr>
          <w:rFonts w:ascii="Aptos" w:hAnsi="Aptos" w:cstheme="majorHAnsi"/>
          <w:color w:val="333333"/>
        </w:rPr>
        <w:br/>
        <w:t>1) </w:t>
      </w:r>
      <w:r w:rsidRPr="003150E1">
        <w:rPr>
          <w:rFonts w:ascii="Aptos" w:hAnsi="Aptos" w:cstheme="majorHAnsi"/>
          <w:i/>
          <w:iCs/>
          <w:color w:val="333333"/>
        </w:rPr>
        <w:t>Cominciamo…</w:t>
      </w:r>
      <w:r w:rsidRPr="003150E1">
        <w:rPr>
          <w:rFonts w:ascii="Aptos" w:hAnsi="Aptos" w:cstheme="majorHAnsi"/>
          <w:color w:val="333333"/>
        </w:rPr>
        <w:t>: un’</w:t>
      </w:r>
      <w:r w:rsidRPr="003150E1">
        <w:rPr>
          <w:rFonts w:ascii="Aptos" w:hAnsi="Aptos" w:cstheme="majorHAnsi"/>
          <w:b/>
          <w:bCs/>
          <w:color w:val="333333"/>
        </w:rPr>
        <w:t>attività iniziale</w:t>
      </w:r>
      <w:r w:rsidRPr="003150E1">
        <w:rPr>
          <w:rFonts w:ascii="Aptos" w:hAnsi="Aptos" w:cstheme="majorHAnsi"/>
          <w:color w:val="333333"/>
        </w:rPr>
        <w:t> che presenta il </w:t>
      </w:r>
      <w:r w:rsidRPr="003150E1">
        <w:rPr>
          <w:rFonts w:ascii="Aptos" w:hAnsi="Aptos" w:cstheme="majorHAnsi"/>
          <w:b/>
          <w:bCs/>
          <w:color w:val="333333"/>
        </w:rPr>
        <w:t>tema</w:t>
      </w:r>
      <w:r w:rsidRPr="003150E1">
        <w:rPr>
          <w:rFonts w:ascii="Aptos" w:hAnsi="Aptos" w:cstheme="majorHAnsi"/>
          <w:color w:val="333333"/>
        </w:rPr>
        <w:t> dell’unità e propone il </w:t>
      </w:r>
      <w:r w:rsidRPr="003150E1">
        <w:rPr>
          <w:rFonts w:ascii="Aptos" w:hAnsi="Aptos" w:cstheme="majorHAnsi"/>
          <w:b/>
          <w:bCs/>
          <w:color w:val="333333"/>
        </w:rPr>
        <w:t>lessico</w:t>
      </w:r>
      <w:r w:rsidRPr="003150E1">
        <w:rPr>
          <w:rFonts w:ascii="Aptos" w:hAnsi="Aptos" w:cstheme="majorHAnsi"/>
          <w:color w:val="333333"/>
        </w:rPr>
        <w:t> utile alle fasi successive dell’apprendimento linguistico;</w:t>
      </w:r>
      <w:r w:rsidRPr="003150E1">
        <w:rPr>
          <w:rFonts w:ascii="Aptos" w:hAnsi="Aptos" w:cstheme="majorHAnsi"/>
          <w:color w:val="333333"/>
        </w:rPr>
        <w:br/>
        <w:t>2) </w:t>
      </w:r>
      <w:r w:rsidRPr="003150E1">
        <w:rPr>
          <w:rFonts w:ascii="Aptos" w:hAnsi="Aptos" w:cstheme="majorHAnsi"/>
          <w:i/>
          <w:iCs/>
          <w:color w:val="333333"/>
        </w:rPr>
        <w:t>Al lavoro!</w:t>
      </w:r>
      <w:r w:rsidRPr="003150E1">
        <w:rPr>
          <w:rFonts w:ascii="Aptos" w:hAnsi="Aptos" w:cstheme="majorHAnsi"/>
          <w:color w:val="333333"/>
        </w:rPr>
        <w:t>: un dialogo che permette di focalizzare l’attenzione sulle</w:t>
      </w:r>
      <w:r w:rsidRPr="003150E1">
        <w:rPr>
          <w:rFonts w:ascii="Aptos" w:hAnsi="Aptos" w:cstheme="majorHAnsi"/>
          <w:b/>
          <w:bCs/>
          <w:color w:val="333333"/>
        </w:rPr>
        <w:t> funzioni comunicative</w:t>
      </w:r>
      <w:r w:rsidRPr="003150E1">
        <w:rPr>
          <w:rFonts w:ascii="Aptos" w:hAnsi="Aptos" w:cstheme="majorHAnsi"/>
          <w:color w:val="333333"/>
        </w:rPr>
        <w:t> e le </w:t>
      </w:r>
      <w:r w:rsidRPr="003150E1">
        <w:rPr>
          <w:rFonts w:ascii="Aptos" w:hAnsi="Aptos" w:cstheme="majorHAnsi"/>
          <w:b/>
          <w:bCs/>
          <w:color w:val="333333"/>
        </w:rPr>
        <w:t>strutture linguistiche</w:t>
      </w:r>
      <w:r w:rsidRPr="003150E1">
        <w:rPr>
          <w:rFonts w:ascii="Aptos" w:hAnsi="Aptos" w:cstheme="majorHAnsi"/>
          <w:color w:val="333333"/>
        </w:rPr>
        <w:t> da acquisire, subito seguito da attività che richiedono l’applicazione di quelle stesse funzioni e strutture;</w:t>
      </w:r>
      <w:r w:rsidRPr="003150E1">
        <w:rPr>
          <w:rFonts w:ascii="Aptos" w:hAnsi="Aptos" w:cstheme="majorHAnsi"/>
          <w:color w:val="333333"/>
        </w:rPr>
        <w:br/>
        <w:t>3) </w:t>
      </w:r>
      <w:r w:rsidRPr="003150E1">
        <w:rPr>
          <w:rFonts w:ascii="Aptos" w:hAnsi="Aptos" w:cstheme="majorHAnsi"/>
          <w:i/>
          <w:iCs/>
          <w:color w:val="333333"/>
        </w:rPr>
        <w:t>Grammatica Flash</w:t>
      </w:r>
      <w:r w:rsidRPr="003150E1">
        <w:rPr>
          <w:rFonts w:ascii="Aptos" w:hAnsi="Aptos" w:cstheme="majorHAnsi"/>
          <w:color w:val="333333"/>
        </w:rPr>
        <w:t>: una presentazione essenziale e schematica delle </w:t>
      </w:r>
      <w:r w:rsidRPr="003150E1">
        <w:rPr>
          <w:rFonts w:ascii="Aptos" w:hAnsi="Aptos" w:cstheme="majorHAnsi"/>
          <w:b/>
          <w:bCs/>
          <w:color w:val="333333"/>
        </w:rPr>
        <w:t>strutture grammaticali</w:t>
      </w:r>
      <w:r w:rsidRPr="003150E1">
        <w:rPr>
          <w:rFonts w:ascii="Aptos" w:hAnsi="Aptos" w:cstheme="majorHAnsi"/>
          <w:color w:val="333333"/>
        </w:rPr>
        <w:t> incontrate nelle attività;</w:t>
      </w:r>
      <w:r w:rsidRPr="003150E1">
        <w:rPr>
          <w:rFonts w:ascii="Aptos" w:hAnsi="Aptos" w:cstheme="majorHAnsi"/>
          <w:color w:val="333333"/>
        </w:rPr>
        <w:br/>
        <w:t>4) </w:t>
      </w:r>
      <w:r w:rsidRPr="003150E1">
        <w:rPr>
          <w:rFonts w:ascii="Aptos" w:hAnsi="Aptos" w:cstheme="majorHAnsi"/>
          <w:i/>
          <w:iCs/>
          <w:color w:val="333333"/>
        </w:rPr>
        <w:t>Qualche parola in più</w:t>
      </w:r>
      <w:r w:rsidRPr="003150E1">
        <w:rPr>
          <w:rFonts w:ascii="Aptos" w:hAnsi="Aptos" w:cstheme="majorHAnsi"/>
          <w:color w:val="333333"/>
        </w:rPr>
        <w:t>: attività per l’</w:t>
      </w:r>
      <w:r w:rsidRPr="003150E1">
        <w:rPr>
          <w:rFonts w:ascii="Aptos" w:hAnsi="Aptos" w:cstheme="majorHAnsi"/>
          <w:b/>
          <w:bCs/>
          <w:color w:val="333333"/>
        </w:rPr>
        <w:t>ampliamento del lessico</w:t>
      </w:r>
      <w:r w:rsidRPr="003150E1">
        <w:rPr>
          <w:rFonts w:ascii="Aptos" w:hAnsi="Aptos" w:cstheme="majorHAnsi"/>
          <w:color w:val="333333"/>
        </w:rPr>
        <w:t> ed esercizi di </w:t>
      </w:r>
      <w:r w:rsidRPr="003150E1">
        <w:rPr>
          <w:rFonts w:ascii="Aptos" w:hAnsi="Aptos" w:cstheme="majorHAnsi"/>
          <w:b/>
          <w:bCs/>
          <w:color w:val="333333"/>
        </w:rPr>
        <w:t>pronuncia</w:t>
      </w:r>
      <w:r w:rsidRPr="003150E1">
        <w:rPr>
          <w:rFonts w:ascii="Aptos" w:hAnsi="Aptos" w:cstheme="majorHAnsi"/>
          <w:color w:val="333333"/>
        </w:rPr>
        <w:t> e</w:t>
      </w:r>
      <w:r w:rsidRPr="003150E1">
        <w:rPr>
          <w:rFonts w:ascii="Aptos" w:hAnsi="Aptos" w:cstheme="majorHAnsi"/>
          <w:b/>
          <w:bCs/>
          <w:color w:val="333333"/>
        </w:rPr>
        <w:t> fonetica</w:t>
      </w:r>
      <w:r w:rsidRPr="003150E1">
        <w:rPr>
          <w:rFonts w:ascii="Aptos" w:hAnsi="Aptos" w:cstheme="majorHAnsi"/>
          <w:color w:val="333333"/>
        </w:rPr>
        <w:t>.</w:t>
      </w:r>
      <w:r w:rsidRPr="003150E1">
        <w:rPr>
          <w:rFonts w:ascii="Aptos" w:hAnsi="Aptos" w:cstheme="majorHAnsi"/>
          <w:color w:val="333333"/>
        </w:rPr>
        <w:br/>
        <w:t>Il rimando puntuale alle pagine del</w:t>
      </w:r>
      <w:r w:rsidRPr="003150E1">
        <w:rPr>
          <w:rFonts w:ascii="Aptos" w:hAnsi="Aptos" w:cstheme="majorHAnsi"/>
          <w:b/>
          <w:bCs/>
          <w:i/>
          <w:iCs/>
          <w:color w:val="333333"/>
        </w:rPr>
        <w:t> Quaderno degli esercizi</w:t>
      </w:r>
      <w:r w:rsidRPr="003150E1">
        <w:rPr>
          <w:rFonts w:ascii="Aptos" w:hAnsi="Aptos" w:cstheme="majorHAnsi"/>
          <w:color w:val="333333"/>
        </w:rPr>
        <w:t> (nella seconda parte del volume) permette di approfondire e consolidare via via quanto appreso.</w:t>
      </w:r>
    </w:p>
    <w:p w14:paraId="5B7ADE36" w14:textId="77777777" w:rsidR="00B14D81" w:rsidRPr="003150E1" w:rsidRDefault="00B14D81" w:rsidP="00B14D81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3150E1">
        <w:rPr>
          <w:rFonts w:ascii="Aptos" w:hAnsi="Aptos" w:cstheme="majorHAnsi"/>
          <w:b/>
          <w:bCs/>
          <w:color w:val="333333"/>
        </w:rPr>
        <w:t>Motivazione</w:t>
      </w:r>
      <w:r w:rsidRPr="003150E1">
        <w:rPr>
          <w:rFonts w:ascii="Aptos" w:hAnsi="Aptos" w:cstheme="majorHAnsi"/>
          <w:color w:val="333333"/>
        </w:rPr>
        <w:t>. Immagini, dialoghi e attività presentano</w:t>
      </w:r>
      <w:r w:rsidRPr="003150E1">
        <w:rPr>
          <w:rFonts w:ascii="Aptos" w:hAnsi="Aptos" w:cstheme="majorHAnsi"/>
          <w:b/>
          <w:bCs/>
          <w:color w:val="333333"/>
        </w:rPr>
        <w:t> situazioni realistiche</w:t>
      </w:r>
      <w:r w:rsidRPr="003150E1">
        <w:rPr>
          <w:rFonts w:ascii="Aptos" w:hAnsi="Aptos" w:cstheme="majorHAnsi"/>
          <w:color w:val="333333"/>
        </w:rPr>
        <w:t> in cui gli studenti potrebbero trovarsi davvero: in questo modo l’apprendimento è </w:t>
      </w:r>
      <w:r w:rsidRPr="003150E1">
        <w:rPr>
          <w:rFonts w:ascii="Aptos" w:hAnsi="Aptos" w:cstheme="majorHAnsi"/>
          <w:b/>
          <w:bCs/>
          <w:color w:val="333333"/>
        </w:rPr>
        <w:t>concreto</w:t>
      </w:r>
      <w:r w:rsidRPr="003150E1">
        <w:rPr>
          <w:rFonts w:ascii="Aptos" w:hAnsi="Aptos" w:cstheme="majorHAnsi"/>
          <w:color w:val="333333"/>
        </w:rPr>
        <w:t> e appare immediatamente</w:t>
      </w:r>
      <w:r w:rsidRPr="003150E1">
        <w:rPr>
          <w:rFonts w:ascii="Aptos" w:hAnsi="Aptos" w:cstheme="majorHAnsi"/>
          <w:b/>
          <w:bCs/>
          <w:color w:val="333333"/>
        </w:rPr>
        <w:t> spendibile</w:t>
      </w:r>
      <w:r w:rsidRPr="003150E1">
        <w:rPr>
          <w:rFonts w:ascii="Aptos" w:hAnsi="Aptos" w:cstheme="majorHAnsi"/>
          <w:color w:val="333333"/>
        </w:rPr>
        <w:t>.</w:t>
      </w:r>
    </w:p>
    <w:p w14:paraId="13ABA911" w14:textId="77777777" w:rsidR="00B14D81" w:rsidRPr="003150E1" w:rsidRDefault="00B14D81" w:rsidP="00B14D81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3150E1">
        <w:rPr>
          <w:rFonts w:ascii="Aptos" w:hAnsi="Aptos" w:cstheme="majorHAnsi"/>
          <w:b/>
          <w:bCs/>
          <w:color w:val="333333"/>
        </w:rPr>
        <w:t>Inclusione</w:t>
      </w:r>
      <w:r w:rsidRPr="003150E1">
        <w:rPr>
          <w:rFonts w:ascii="Aptos" w:hAnsi="Aptos" w:cstheme="majorHAnsi"/>
          <w:color w:val="333333"/>
        </w:rPr>
        <w:t>. Tra gli esercizi ve ne sono alcuni contraddistinti dall’icona </w:t>
      </w:r>
      <w:r w:rsidRPr="003150E1">
        <w:rPr>
          <w:rFonts w:ascii="Aptos" w:hAnsi="Aptos" w:cstheme="majorHAnsi"/>
          <w:b/>
          <w:bCs/>
          <w:i/>
          <w:iCs/>
          <w:color w:val="333333"/>
        </w:rPr>
        <w:t>Primi passi</w:t>
      </w:r>
      <w:r w:rsidRPr="003150E1">
        <w:rPr>
          <w:rFonts w:ascii="Aptos" w:hAnsi="Aptos" w:cstheme="majorHAnsi"/>
          <w:color w:val="333333"/>
        </w:rPr>
        <w:t>, pensati per gli coloro che hanno bisogno di un </w:t>
      </w:r>
      <w:r w:rsidRPr="003150E1">
        <w:rPr>
          <w:rFonts w:ascii="Aptos" w:hAnsi="Aptos" w:cstheme="majorHAnsi"/>
          <w:b/>
          <w:bCs/>
          <w:color w:val="333333"/>
        </w:rPr>
        <w:t>approccio più lento e graduale</w:t>
      </w:r>
      <w:r w:rsidRPr="003150E1">
        <w:rPr>
          <w:rFonts w:ascii="Aptos" w:hAnsi="Aptos" w:cstheme="majorHAnsi"/>
          <w:color w:val="333333"/>
        </w:rPr>
        <w:t> nell’apprendimento della lingua, perché provenienti da aree linguistiche con forti differenze con l’italiano.</w:t>
      </w:r>
    </w:p>
    <w:p w14:paraId="3B7337D8" w14:textId="1EF82789" w:rsidR="00EA7FC3" w:rsidRPr="003150E1" w:rsidRDefault="00EA7FC3" w:rsidP="00445658">
      <w:pPr>
        <w:shd w:val="clear" w:color="auto" w:fill="FFFFFF"/>
        <w:rPr>
          <w:rFonts w:ascii="Aptos" w:hAnsi="Aptos" w:cstheme="majorHAnsi"/>
          <w:color w:val="333333"/>
        </w:rPr>
      </w:pPr>
    </w:p>
    <w:sectPr w:rsidR="00EA7FC3" w:rsidRPr="003150E1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E2A"/>
    <w:multiLevelType w:val="multilevel"/>
    <w:tmpl w:val="EFC8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74E2C"/>
    <w:multiLevelType w:val="multilevel"/>
    <w:tmpl w:val="7C96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163A35"/>
    <w:multiLevelType w:val="multilevel"/>
    <w:tmpl w:val="7C2A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281DCF"/>
    <w:multiLevelType w:val="multilevel"/>
    <w:tmpl w:val="9B2C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5"/>
  </w:num>
  <w:num w:numId="2" w16cid:durableId="1162042512">
    <w:abstractNumId w:val="10"/>
  </w:num>
  <w:num w:numId="3" w16cid:durableId="1920139542">
    <w:abstractNumId w:val="19"/>
  </w:num>
  <w:num w:numId="4" w16cid:durableId="1944650568">
    <w:abstractNumId w:val="14"/>
  </w:num>
  <w:num w:numId="5" w16cid:durableId="1547181364">
    <w:abstractNumId w:val="3"/>
  </w:num>
  <w:num w:numId="6" w16cid:durableId="2042238217">
    <w:abstractNumId w:val="20"/>
  </w:num>
  <w:num w:numId="7" w16cid:durableId="737485094">
    <w:abstractNumId w:val="17"/>
  </w:num>
  <w:num w:numId="8" w16cid:durableId="755514913">
    <w:abstractNumId w:val="5"/>
  </w:num>
  <w:num w:numId="9" w16cid:durableId="1555890889">
    <w:abstractNumId w:val="8"/>
  </w:num>
  <w:num w:numId="10" w16cid:durableId="1292050163">
    <w:abstractNumId w:val="18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1"/>
  </w:num>
  <w:num w:numId="16" w16cid:durableId="385106348">
    <w:abstractNumId w:val="11"/>
  </w:num>
  <w:num w:numId="17" w16cid:durableId="1189294280">
    <w:abstractNumId w:val="12"/>
  </w:num>
  <w:num w:numId="18" w16cid:durableId="829908202">
    <w:abstractNumId w:val="6"/>
  </w:num>
  <w:num w:numId="19" w16cid:durableId="880291959">
    <w:abstractNumId w:val="13"/>
  </w:num>
  <w:num w:numId="20" w16cid:durableId="335350490">
    <w:abstractNumId w:val="16"/>
  </w:num>
  <w:num w:numId="21" w16cid:durableId="1934897760">
    <w:abstractNumId w:val="22"/>
  </w:num>
  <w:num w:numId="22" w16cid:durableId="29032467">
    <w:abstractNumId w:val="7"/>
  </w:num>
  <w:num w:numId="23" w16cid:durableId="125654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53187"/>
    <w:rsid w:val="000866DC"/>
    <w:rsid w:val="0008672D"/>
    <w:rsid w:val="000C172D"/>
    <w:rsid w:val="000D36E4"/>
    <w:rsid w:val="00107FB6"/>
    <w:rsid w:val="001464EF"/>
    <w:rsid w:val="001673A9"/>
    <w:rsid w:val="00184CDA"/>
    <w:rsid w:val="001928C1"/>
    <w:rsid w:val="00193363"/>
    <w:rsid w:val="001A3E26"/>
    <w:rsid w:val="001C33A6"/>
    <w:rsid w:val="002312B2"/>
    <w:rsid w:val="002329AB"/>
    <w:rsid w:val="00235C43"/>
    <w:rsid w:val="00237DC3"/>
    <w:rsid w:val="0024057D"/>
    <w:rsid w:val="00247EE4"/>
    <w:rsid w:val="00284277"/>
    <w:rsid w:val="00290443"/>
    <w:rsid w:val="002C7DF4"/>
    <w:rsid w:val="002D70AC"/>
    <w:rsid w:val="003102A6"/>
    <w:rsid w:val="003150E1"/>
    <w:rsid w:val="00317939"/>
    <w:rsid w:val="00325F1E"/>
    <w:rsid w:val="00355405"/>
    <w:rsid w:val="003615DB"/>
    <w:rsid w:val="003907C8"/>
    <w:rsid w:val="00394BB4"/>
    <w:rsid w:val="003A39DB"/>
    <w:rsid w:val="003A5082"/>
    <w:rsid w:val="003B490D"/>
    <w:rsid w:val="003D0470"/>
    <w:rsid w:val="003D09D2"/>
    <w:rsid w:val="003D4E46"/>
    <w:rsid w:val="003E6483"/>
    <w:rsid w:val="003F2758"/>
    <w:rsid w:val="0040515C"/>
    <w:rsid w:val="00445658"/>
    <w:rsid w:val="004649F8"/>
    <w:rsid w:val="004666CB"/>
    <w:rsid w:val="00467660"/>
    <w:rsid w:val="0047421B"/>
    <w:rsid w:val="004B259B"/>
    <w:rsid w:val="004C1BB7"/>
    <w:rsid w:val="004C5C6B"/>
    <w:rsid w:val="004C607F"/>
    <w:rsid w:val="004C6491"/>
    <w:rsid w:val="004E078C"/>
    <w:rsid w:val="004F1B18"/>
    <w:rsid w:val="00501DF4"/>
    <w:rsid w:val="0052114E"/>
    <w:rsid w:val="00566077"/>
    <w:rsid w:val="00580FF1"/>
    <w:rsid w:val="005832F1"/>
    <w:rsid w:val="005A336F"/>
    <w:rsid w:val="005E5E25"/>
    <w:rsid w:val="00603F1D"/>
    <w:rsid w:val="00611416"/>
    <w:rsid w:val="00617B35"/>
    <w:rsid w:val="00630FD5"/>
    <w:rsid w:val="0064471D"/>
    <w:rsid w:val="00657B6D"/>
    <w:rsid w:val="00696B34"/>
    <w:rsid w:val="006C11BD"/>
    <w:rsid w:val="00700859"/>
    <w:rsid w:val="0070486A"/>
    <w:rsid w:val="00740563"/>
    <w:rsid w:val="00752CB6"/>
    <w:rsid w:val="00757611"/>
    <w:rsid w:val="007B4C9C"/>
    <w:rsid w:val="007E7ED2"/>
    <w:rsid w:val="007F3EA0"/>
    <w:rsid w:val="0081092A"/>
    <w:rsid w:val="00813D55"/>
    <w:rsid w:val="00815B9A"/>
    <w:rsid w:val="0082135E"/>
    <w:rsid w:val="00833CE4"/>
    <w:rsid w:val="00864C56"/>
    <w:rsid w:val="008669F0"/>
    <w:rsid w:val="0089094B"/>
    <w:rsid w:val="008A1636"/>
    <w:rsid w:val="008B084D"/>
    <w:rsid w:val="008B4C30"/>
    <w:rsid w:val="008E01DD"/>
    <w:rsid w:val="008E66F8"/>
    <w:rsid w:val="009108E4"/>
    <w:rsid w:val="009540E3"/>
    <w:rsid w:val="00954DED"/>
    <w:rsid w:val="009660F2"/>
    <w:rsid w:val="0098363A"/>
    <w:rsid w:val="009E0DF2"/>
    <w:rsid w:val="009E51D2"/>
    <w:rsid w:val="009F56D4"/>
    <w:rsid w:val="00A005B4"/>
    <w:rsid w:val="00A06262"/>
    <w:rsid w:val="00A328B0"/>
    <w:rsid w:val="00A55A6E"/>
    <w:rsid w:val="00A9356E"/>
    <w:rsid w:val="00AA337E"/>
    <w:rsid w:val="00AB158C"/>
    <w:rsid w:val="00AC1FC2"/>
    <w:rsid w:val="00AC3E57"/>
    <w:rsid w:val="00AD5D52"/>
    <w:rsid w:val="00AD730B"/>
    <w:rsid w:val="00B005FA"/>
    <w:rsid w:val="00B14D81"/>
    <w:rsid w:val="00B27764"/>
    <w:rsid w:val="00B507E4"/>
    <w:rsid w:val="00B8434B"/>
    <w:rsid w:val="00BB1C4C"/>
    <w:rsid w:val="00BC3141"/>
    <w:rsid w:val="00BD658B"/>
    <w:rsid w:val="00BE4B57"/>
    <w:rsid w:val="00BF29CC"/>
    <w:rsid w:val="00BF3BD9"/>
    <w:rsid w:val="00BF7CEF"/>
    <w:rsid w:val="00C22A52"/>
    <w:rsid w:val="00C322B1"/>
    <w:rsid w:val="00C43998"/>
    <w:rsid w:val="00C536F9"/>
    <w:rsid w:val="00C60134"/>
    <w:rsid w:val="00C66B6E"/>
    <w:rsid w:val="00C805B6"/>
    <w:rsid w:val="00C90E6D"/>
    <w:rsid w:val="00CA2007"/>
    <w:rsid w:val="00CC2FA3"/>
    <w:rsid w:val="00CD62D9"/>
    <w:rsid w:val="00D05CA3"/>
    <w:rsid w:val="00D21F78"/>
    <w:rsid w:val="00D50753"/>
    <w:rsid w:val="00D67CB7"/>
    <w:rsid w:val="00D7741F"/>
    <w:rsid w:val="00DB17CB"/>
    <w:rsid w:val="00DD6C0A"/>
    <w:rsid w:val="00DE4E1A"/>
    <w:rsid w:val="00DE57D6"/>
    <w:rsid w:val="00DF0462"/>
    <w:rsid w:val="00DF7527"/>
    <w:rsid w:val="00DF77CC"/>
    <w:rsid w:val="00E17189"/>
    <w:rsid w:val="00E42753"/>
    <w:rsid w:val="00E50382"/>
    <w:rsid w:val="00E51017"/>
    <w:rsid w:val="00E51923"/>
    <w:rsid w:val="00E55D45"/>
    <w:rsid w:val="00E706B9"/>
    <w:rsid w:val="00E8774B"/>
    <w:rsid w:val="00E91B08"/>
    <w:rsid w:val="00EA5C8E"/>
    <w:rsid w:val="00EA7FC3"/>
    <w:rsid w:val="00ED32A5"/>
    <w:rsid w:val="00F13E5D"/>
    <w:rsid w:val="00F55720"/>
    <w:rsid w:val="00F55DC7"/>
    <w:rsid w:val="00F77E3C"/>
    <w:rsid w:val="00FB4798"/>
    <w:rsid w:val="00FD4EE3"/>
    <w:rsid w:val="00FD6669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Revisione">
    <w:name w:val="Revision"/>
    <w:hidden/>
    <w:uiPriority w:val="99"/>
    <w:semiHidden/>
    <w:rsid w:val="00C8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2F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2FA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18</cp:revision>
  <dcterms:created xsi:type="dcterms:W3CDTF">2023-04-03T15:32:00Z</dcterms:created>
  <dcterms:modified xsi:type="dcterms:W3CDTF">2025-02-26T10:26:00Z</dcterms:modified>
</cp:coreProperties>
</file>