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59224D55" w14:textId="2C2817BA" w:rsidR="008133EB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  <w:noProof/>
        </w:rPr>
        <w:drawing>
          <wp:anchor distT="0" distB="0" distL="114300" distR="114300" simplePos="0" relativeHeight="251658240" behindDoc="0" locked="0" layoutInCell="1" allowOverlap="1" wp14:anchorId="47BCE2F0" wp14:editId="2467E685">
            <wp:simplePos x="0" y="0"/>
            <wp:positionH relativeFrom="margin">
              <wp:posOffset>7620</wp:posOffset>
            </wp:positionH>
            <wp:positionV relativeFrom="margin">
              <wp:posOffset>356870</wp:posOffset>
            </wp:positionV>
            <wp:extent cx="956945" cy="1320800"/>
            <wp:effectExtent l="0" t="0" r="0" b="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3EB" w:rsidRPr="008133EB">
        <w:rPr>
          <w:rFonts w:ascii="Aptos" w:hAnsi="Aptos" w:cstheme="majorHAnsi"/>
        </w:rPr>
        <w:t xml:space="preserve">M. </w:t>
      </w:r>
      <w:r w:rsidR="00D01C4D" w:rsidRPr="00D01C4D">
        <w:rPr>
          <w:rFonts w:ascii="Aptos" w:hAnsi="Aptos" w:cstheme="majorHAnsi"/>
        </w:rPr>
        <w:t>R</w:t>
      </w:r>
      <w:r w:rsidR="00D01C4D">
        <w:rPr>
          <w:rFonts w:ascii="Aptos" w:hAnsi="Aptos" w:cstheme="majorHAnsi"/>
        </w:rPr>
        <w:t>.</w:t>
      </w:r>
      <w:r w:rsidR="00D01C4D" w:rsidRPr="00D01C4D">
        <w:rPr>
          <w:rFonts w:ascii="Aptos" w:hAnsi="Aptos" w:cstheme="majorHAnsi"/>
        </w:rPr>
        <w:t xml:space="preserve"> Cattani</w:t>
      </w:r>
      <w:r w:rsidR="00D01C4D">
        <w:rPr>
          <w:rFonts w:ascii="Aptos" w:hAnsi="Aptos" w:cstheme="majorHAnsi"/>
        </w:rPr>
        <w:t xml:space="preserve"> –</w:t>
      </w:r>
      <w:r w:rsidR="00D01C4D" w:rsidRPr="00D01C4D">
        <w:rPr>
          <w:rFonts w:ascii="Aptos" w:hAnsi="Aptos" w:cstheme="majorHAnsi"/>
        </w:rPr>
        <w:t xml:space="preserve"> C</w:t>
      </w:r>
      <w:r w:rsidR="00D01C4D">
        <w:rPr>
          <w:rFonts w:ascii="Aptos" w:hAnsi="Aptos" w:cstheme="majorHAnsi"/>
        </w:rPr>
        <w:t>.</w:t>
      </w:r>
      <w:r w:rsidR="00D01C4D" w:rsidRPr="00D01C4D">
        <w:rPr>
          <w:rFonts w:ascii="Aptos" w:hAnsi="Aptos" w:cstheme="majorHAnsi"/>
        </w:rPr>
        <w:t xml:space="preserve"> Guzzi</w:t>
      </w:r>
      <w:r w:rsidR="00D01C4D">
        <w:rPr>
          <w:rFonts w:ascii="Aptos" w:hAnsi="Aptos" w:cstheme="majorHAnsi"/>
        </w:rPr>
        <w:t xml:space="preserve"> –</w:t>
      </w:r>
      <w:r w:rsidR="00D01C4D" w:rsidRPr="00D01C4D">
        <w:rPr>
          <w:rFonts w:ascii="Aptos" w:hAnsi="Aptos" w:cstheme="majorHAnsi"/>
        </w:rPr>
        <w:t xml:space="preserve"> G</w:t>
      </w:r>
      <w:r w:rsidR="00D01C4D">
        <w:rPr>
          <w:rFonts w:ascii="Aptos" w:hAnsi="Aptos" w:cstheme="majorHAnsi"/>
        </w:rPr>
        <w:t>.</w:t>
      </w:r>
      <w:r w:rsidR="00D01C4D" w:rsidRPr="00D01C4D">
        <w:rPr>
          <w:rFonts w:ascii="Aptos" w:hAnsi="Aptos" w:cstheme="majorHAnsi"/>
        </w:rPr>
        <w:t xml:space="preserve"> Lorenzato</w:t>
      </w:r>
    </w:p>
    <w:p w14:paraId="30AFEAC3" w14:textId="77777777" w:rsidR="00435BF4" w:rsidRDefault="00435BF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35BF4">
        <w:rPr>
          <w:rFonts w:ascii="Aptos" w:hAnsi="Aptos" w:cstheme="majorHAnsi"/>
          <w:b/>
          <w:bCs/>
        </w:rPr>
        <w:t>Viaggio nel diritto. Seconda edizione</w:t>
      </w:r>
    </w:p>
    <w:p w14:paraId="6835A64B" w14:textId="3FCDF472" w:rsidR="00435BF4" w:rsidRDefault="00435BF4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435BF4">
        <w:rPr>
          <w:rFonts w:ascii="Aptos" w:hAnsi="Aptos" w:cstheme="majorHAnsi"/>
          <w:b/>
          <w:bCs/>
        </w:rPr>
        <w:t>Diritto e legislazione turistica</w:t>
      </w:r>
    </w:p>
    <w:p w14:paraId="0BA21695" w14:textId="2A51AFE1" w:rsidR="00757611" w:rsidRDefault="00D01C4D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>Paramond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65A899DC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8133EB" w:rsidRDefault="00FF67CF" w:rsidP="00FD4EE3">
      <w:pPr>
        <w:rPr>
          <w:rFonts w:ascii="Aptos" w:hAnsi="Aptos" w:cstheme="majorHAnsi"/>
        </w:rPr>
      </w:pPr>
    </w:p>
    <w:tbl>
      <w:tblPr>
        <w:tblW w:w="10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0"/>
        <w:gridCol w:w="5270"/>
      </w:tblGrid>
      <w:tr w:rsidR="00684EBB" w:rsidRPr="008133EB" w14:paraId="6DC0EF56" w14:textId="77777777" w:rsidTr="00613CD9">
        <w:trPr>
          <w:trHeight w:val="153"/>
        </w:trPr>
        <w:tc>
          <w:tcPr>
            <w:tcW w:w="10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F4D9" w14:textId="5B8FC7C5" w:rsidR="00684EBB" w:rsidRPr="008133EB" w:rsidRDefault="00684EBB" w:rsidP="00684EB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684EBB" w:rsidRPr="008133EB" w14:paraId="002E5B31" w14:textId="666D5E26" w:rsidTr="00684EBB">
        <w:trPr>
          <w:trHeight w:val="153"/>
        </w:trPr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972FEEA" w:rsidR="00684EBB" w:rsidRPr="008133EB" w:rsidRDefault="001A4BF8" w:rsidP="00684EB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1A4BF8">
              <w:rPr>
                <w:rFonts w:ascii="Aptos" w:hAnsi="Aptos" w:cstheme="majorHAnsi"/>
                <w:b/>
                <w:bCs/>
              </w:rPr>
              <w:t>Viaggio nel diritto. Seconda edizione - Secondo biennio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C820" w14:textId="5BECED59" w:rsidR="00684EBB" w:rsidRPr="008133EB" w:rsidRDefault="001A4BF8" w:rsidP="00684EB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1A4BF8">
              <w:rPr>
                <w:rFonts w:ascii="Aptos" w:hAnsi="Aptos" w:cstheme="majorHAnsi"/>
                <w:b/>
                <w:bCs/>
              </w:rPr>
              <w:t>Viaggio nel diritto. Seconda edizione - Quinto anno</w:t>
            </w:r>
          </w:p>
        </w:tc>
      </w:tr>
      <w:tr w:rsidR="00684EBB" w:rsidRPr="008133EB" w14:paraId="7A6426CF" w14:textId="6D2B98A7" w:rsidTr="001A4BF8">
        <w:trPr>
          <w:trHeight w:val="1515"/>
        </w:trPr>
        <w:tc>
          <w:tcPr>
            <w:tcW w:w="5270" w:type="dxa"/>
          </w:tcPr>
          <w:p w14:paraId="7B29D992" w14:textId="31174533" w:rsidR="001A4BF8" w:rsidRP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Libro cartaceo + Libro aperto (My Digital Book + Libro digitale liquido + MyApp + Restiamo aggiornati + Studia con le slides + Calendario civile + KmZero)</w:t>
            </w:r>
          </w:p>
          <w:p w14:paraId="7C043FE3" w14:textId="77777777" w:rsid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 xml:space="preserve">pp. 608 </w:t>
            </w:r>
          </w:p>
          <w:p w14:paraId="216C7A8D" w14:textId="7448F0B5" w:rsidR="001A4BF8" w:rsidRP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9788861604810</w:t>
            </w:r>
          </w:p>
          <w:p w14:paraId="671060F3" w14:textId="22DC6D3F" w:rsidR="00684EBB" w:rsidRPr="008133EB" w:rsidRDefault="001A4BF8" w:rsidP="00684EBB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34,50 €</w:t>
            </w:r>
          </w:p>
        </w:tc>
        <w:tc>
          <w:tcPr>
            <w:tcW w:w="5270" w:type="dxa"/>
          </w:tcPr>
          <w:p w14:paraId="33D22D89" w14:textId="405DF977" w:rsidR="001A4BF8" w:rsidRP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Libro cartaceo + Libro aperto (My Digital Book + Libro digitale liquido + MyApp + Restiamo aggiornati + Studia con le slides + Calendario civile + KmZero)</w:t>
            </w:r>
          </w:p>
          <w:p w14:paraId="5CAB9A16" w14:textId="77777777" w:rsid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 xml:space="preserve">pp. 416 </w:t>
            </w:r>
          </w:p>
          <w:p w14:paraId="5681A005" w14:textId="4DE4C6CE" w:rsidR="001A4BF8" w:rsidRPr="001A4BF8" w:rsidRDefault="001A4BF8" w:rsidP="001A4BF8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9788861604834</w:t>
            </w:r>
          </w:p>
          <w:p w14:paraId="3C8C2791" w14:textId="00D63F49" w:rsidR="00684EBB" w:rsidRPr="00A457C7" w:rsidRDefault="001A4BF8" w:rsidP="00684EBB">
            <w:pPr>
              <w:rPr>
                <w:rFonts w:ascii="Aptos" w:hAnsi="Aptos" w:cstheme="majorHAnsi"/>
              </w:rPr>
            </w:pPr>
            <w:r w:rsidRPr="001A4BF8">
              <w:rPr>
                <w:rFonts w:ascii="Aptos" w:hAnsi="Aptos" w:cstheme="majorHAnsi"/>
              </w:rPr>
              <w:t>30,50 €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7DED28E1" w14:textId="59902C99" w:rsidR="00100817" w:rsidRDefault="00D01C4D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D01C4D">
        <w:rPr>
          <w:rFonts w:ascii="Aptos" w:hAnsi="Aptos" w:cs="Open Sans"/>
          <w:color w:val="333333"/>
          <w:shd w:val="clear" w:color="auto" w:fill="FFFFFF"/>
        </w:rPr>
        <w:t>Un corso di diritto e legislazione turistica con una solida e imprescindibile base teorica, ma anche tanti strumenti operativi e un chiaro focus sulle professioni del mondo giuridico.</w:t>
      </w:r>
    </w:p>
    <w:p w14:paraId="4B8BE011" w14:textId="77777777" w:rsidR="00D01C4D" w:rsidRPr="008133EB" w:rsidRDefault="00D01C4D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2BF9E4D9" w14:textId="77777777" w:rsidR="001D60A0" w:rsidRPr="001D60A0" w:rsidRDefault="001D60A0" w:rsidP="001D60A0">
      <w:pPr>
        <w:shd w:val="clear" w:color="auto" w:fill="FFFFFF"/>
        <w:rPr>
          <w:rFonts w:ascii="Aptos" w:hAnsi="Aptos" w:cstheme="majorHAnsi"/>
          <w:b/>
          <w:bCs/>
        </w:rPr>
      </w:pPr>
      <w:r w:rsidRPr="001D60A0">
        <w:rPr>
          <w:rFonts w:ascii="Aptos" w:hAnsi="Aptos" w:cstheme="majorHAnsi"/>
          <w:b/>
          <w:bCs/>
        </w:rPr>
        <w:t>Le principali caratteristiche dell’opera</w:t>
      </w:r>
    </w:p>
    <w:p w14:paraId="61C4DEBB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Rinnovamento dei contenuti e della didattica</w:t>
      </w:r>
      <w:r w:rsidRPr="007E46C9">
        <w:rPr>
          <w:rFonts w:ascii="Aptos" w:hAnsi="Aptos" w:cstheme="majorHAnsi"/>
        </w:rPr>
        <w:t>: questa edizione di </w:t>
      </w:r>
      <w:r w:rsidRPr="007E46C9">
        <w:rPr>
          <w:rFonts w:ascii="Aptos" w:hAnsi="Aptos" w:cstheme="majorHAnsi"/>
          <w:b/>
          <w:bCs/>
          <w:i/>
          <w:iCs/>
        </w:rPr>
        <w:t>Viaggio nel diritto</w:t>
      </w:r>
      <w:r w:rsidRPr="007E46C9">
        <w:rPr>
          <w:rFonts w:ascii="Aptos" w:hAnsi="Aptos" w:cstheme="majorHAnsi"/>
        </w:rPr>
        <w:t> è stata ampiamente rinnovata, con una particolare attenzione alla revisione, all’aggiornamento e all’approfondimento dei contenuti turistici.</w:t>
      </w:r>
    </w:p>
    <w:p w14:paraId="58A1932F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Orientamento: </w:t>
      </w:r>
      <w:r w:rsidRPr="007E46C9">
        <w:rPr>
          <w:rFonts w:ascii="Aptos" w:hAnsi="Aptos" w:cstheme="majorHAnsi"/>
          <w:b/>
          <w:bCs/>
          <w:i/>
          <w:iCs/>
        </w:rPr>
        <w:t>Professione diritto</w:t>
      </w:r>
      <w:r w:rsidRPr="007E46C9">
        <w:rPr>
          <w:rFonts w:ascii="Aptos" w:hAnsi="Aptos" w:cstheme="majorHAnsi"/>
        </w:rPr>
        <w:t> è la rubrica dedicata all’orientamento professionale. Descrive una serie di professioni giuridiche con particolare attenzione all’iter per accedervi e alle funzioni svolte.</w:t>
      </w:r>
    </w:p>
    <w:p w14:paraId="49985774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Life skills</w:t>
      </w:r>
      <w:r w:rsidRPr="007E46C9">
        <w:rPr>
          <w:rFonts w:ascii="Aptos" w:hAnsi="Aptos" w:cstheme="majorHAnsi"/>
        </w:rPr>
        <w:t>: la rubrica </w:t>
      </w:r>
      <w:r w:rsidRPr="007E46C9">
        <w:rPr>
          <w:rFonts w:ascii="Aptos" w:hAnsi="Aptos" w:cstheme="majorHAnsi"/>
          <w:b/>
          <w:bCs/>
          <w:i/>
          <w:iCs/>
        </w:rPr>
        <w:t>Life skills</w:t>
      </w:r>
      <w:r w:rsidRPr="007E46C9">
        <w:rPr>
          <w:rFonts w:ascii="Aptos" w:hAnsi="Aptos" w:cstheme="majorHAnsi"/>
        </w:rPr>
        <w:t> propone brevi attività per lo sviluppo delle competenze trasversali necessarie per la vita e la professione, stimolando lo studente alla soluzione di casi giuridici (problem solving), al lavoro in team, al miglioramento della gestione delle relazioni interpersonali, delle abilità di comunicazione e delle competenze informatiche, nonché allo sviluppo di competenze di carattere cooperativo e imprenditoriale.</w:t>
      </w:r>
    </w:p>
    <w:p w14:paraId="745FCDC3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</w:rPr>
        <w:t>Educazione civica: le nuove </w:t>
      </w:r>
      <w:r w:rsidRPr="007E46C9">
        <w:rPr>
          <w:rFonts w:ascii="Aptos" w:hAnsi="Aptos" w:cstheme="majorHAnsi"/>
          <w:b/>
          <w:bCs/>
        </w:rPr>
        <w:t>schede di Educazione civica</w:t>
      </w:r>
      <w:r w:rsidRPr="007E46C9">
        <w:rPr>
          <w:rFonts w:ascii="Aptos" w:hAnsi="Aptos" w:cstheme="majorHAnsi"/>
        </w:rPr>
        <w:t> favoriscono la comprensione e lo sviluppo delle competenze sociali e civiche in materia di cittadinanza, anche attraverso esercitazioni con collegamenti diretti a questioni di attualità che riguardano il settore turistico.</w:t>
      </w:r>
    </w:p>
    <w:p w14:paraId="1A659CC4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Verso l’esame di Stato</w:t>
      </w:r>
      <w:r w:rsidRPr="007E46C9">
        <w:rPr>
          <w:rFonts w:ascii="Aptos" w:hAnsi="Aptos" w:cstheme="majorHAnsi"/>
        </w:rPr>
        <w:t>: il volume destinato al quinto anno contiene la sezione </w:t>
      </w:r>
      <w:r w:rsidRPr="007E46C9">
        <w:rPr>
          <w:rFonts w:ascii="Aptos" w:hAnsi="Aptos" w:cstheme="majorHAnsi"/>
          <w:b/>
          <w:bCs/>
          <w:i/>
          <w:iCs/>
        </w:rPr>
        <w:t>Verso l’esame</w:t>
      </w:r>
      <w:r w:rsidRPr="007E46C9">
        <w:rPr>
          <w:rFonts w:ascii="Aptos" w:hAnsi="Aptos" w:cstheme="majorHAnsi"/>
        </w:rPr>
        <w:t>, che offre spunti e materiali per la preparazione della prova orale dell’esame di Stato.</w:t>
      </w:r>
    </w:p>
    <w:p w14:paraId="473BC679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#GenerazioneParità ed Educazione alle relazioni</w:t>
      </w:r>
      <w:r w:rsidRPr="007E46C9">
        <w:rPr>
          <w:rFonts w:ascii="Aptos" w:hAnsi="Aptos" w:cstheme="majorHAnsi"/>
        </w:rPr>
        <w:t>: nella trattazione e in altre aree didattiche (come le Infografiche) vengono evidenziati riferimenti normativi e analizzati dal punto di vista giuridico lacune e progressi in merito alla parità di genere.</w:t>
      </w:r>
    </w:p>
    <w:p w14:paraId="5B39DD6E" w14:textId="77777777" w:rsidR="007E46C9" w:rsidRPr="007E46C9" w:rsidRDefault="007E46C9" w:rsidP="007E46C9">
      <w:pPr>
        <w:numPr>
          <w:ilvl w:val="0"/>
          <w:numId w:val="29"/>
        </w:numPr>
        <w:shd w:val="clear" w:color="auto" w:fill="FFFFFF"/>
        <w:rPr>
          <w:rFonts w:ascii="Aptos" w:hAnsi="Aptos" w:cstheme="majorHAnsi"/>
        </w:rPr>
      </w:pPr>
      <w:r w:rsidRPr="007E46C9">
        <w:rPr>
          <w:rFonts w:ascii="Aptos" w:hAnsi="Aptos" w:cstheme="majorHAnsi"/>
          <w:b/>
          <w:bCs/>
        </w:rPr>
        <w:t>Sostenibilità</w:t>
      </w:r>
      <w:r w:rsidRPr="007E46C9">
        <w:rPr>
          <w:rFonts w:ascii="Aptos" w:hAnsi="Aptos" w:cstheme="majorHAnsi"/>
        </w:rPr>
        <w:t>: le pagine di Educazione civica dedicano particolare attenzione alle tematiche di sostenibilità economica, ambientale e sociale, anche con riferimento specifico al settore turistico. </w:t>
      </w:r>
    </w:p>
    <w:p w14:paraId="2636C6D3" w14:textId="77777777" w:rsidR="006E447C" w:rsidRPr="008133EB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035522">
        <w:rPr>
          <w:rFonts w:ascii="Aptos" w:hAnsi="Aptos" w:cstheme="majorHAnsi"/>
          <w:b/>
          <w:bCs/>
        </w:rPr>
        <w:t>Libro aperto, per una didattica con il digitale</w:t>
      </w:r>
    </w:p>
    <w:p w14:paraId="4288EF23" w14:textId="7728CF4C" w:rsidR="00A50AB4" w:rsidRPr="00DB45F0" w:rsidRDefault="00A50AB4" w:rsidP="00A50AB4">
      <w:p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DB45F0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AC7737">
        <w:rPr>
          <w:rFonts w:ascii="Aptos" w:hAnsi="Aptos" w:cstheme="majorHAnsi"/>
          <w:shd w:val="clear" w:color="auto" w:fill="FFFFFF"/>
        </w:rPr>
        <w:t>Libro aperto include:</w:t>
      </w:r>
    </w:p>
    <w:p w14:paraId="50A479A8" w14:textId="65EC2E18" w:rsidR="00C87BC5" w:rsidRPr="00DB45F0" w:rsidRDefault="0067574E" w:rsidP="00C87BC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67574E">
        <w:rPr>
          <w:rFonts w:ascii="Aptos" w:hAnsi="Aptos" w:cstheme="majorHAnsi"/>
          <w:b/>
          <w:bCs/>
          <w:shd w:val="clear" w:color="auto" w:fill="FFFFFF"/>
        </w:rPr>
        <w:t>MyApp</w:t>
      </w:r>
      <w:r w:rsidRPr="0067574E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C87BC5" w:rsidRPr="00DB45F0">
        <w:rPr>
          <w:rFonts w:ascii="Aptos" w:hAnsi="Aptos" w:cstheme="majorHAnsi"/>
          <w:shd w:val="clear" w:color="auto" w:fill="FFFFFF"/>
        </w:rPr>
        <w:t>;</w:t>
      </w:r>
    </w:p>
    <w:p w14:paraId="50DC059C" w14:textId="42B940C2" w:rsidR="00C87BC5" w:rsidRPr="00DB45F0" w:rsidRDefault="00C87BC5" w:rsidP="00C87BC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DB45F0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DB45F0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C87BC5">
        <w:rPr>
          <w:rFonts w:ascii="Aptos" w:hAnsi="Aptos" w:cstheme="majorHAnsi"/>
          <w:shd w:val="clear" w:color="auto" w:fill="FFFFFF"/>
        </w:rPr>
        <w:t xml:space="preserve">. A partire da settembre 2025 My Digital Book sarà dotato di tutti gli strumenti di accessibilità e della </w:t>
      </w:r>
      <w:r w:rsidRPr="00750EC1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C87BC5">
        <w:rPr>
          <w:rFonts w:ascii="Aptos" w:hAnsi="Aptos" w:cstheme="majorHAnsi"/>
          <w:shd w:val="clear" w:color="auto" w:fill="FFFFFF"/>
        </w:rPr>
        <w:t xml:space="preserve"> che si adatta a qualsiasi dispositivo (pc, tablet e smartphone), per un’esperienza d’uso ancor più personalizzata e inclusiva. </w:t>
      </w:r>
      <w:r w:rsidR="0067574E">
        <w:rPr>
          <w:rFonts w:ascii="Aptos" w:hAnsi="Aptos" w:cstheme="majorHAnsi"/>
          <w:shd w:val="clear" w:color="auto" w:fill="FFFFFF"/>
        </w:rPr>
        <w:t xml:space="preserve">Tra </w:t>
      </w:r>
      <w:r w:rsidRPr="00C87BC5">
        <w:rPr>
          <w:rFonts w:ascii="Aptos" w:hAnsi="Aptos" w:cstheme="majorHAnsi"/>
          <w:shd w:val="clear" w:color="auto" w:fill="FFFFFF"/>
        </w:rPr>
        <w:t>i materiali digitali integrativi</w:t>
      </w:r>
      <w:r w:rsidR="0067574E">
        <w:rPr>
          <w:rFonts w:ascii="Aptos" w:hAnsi="Aptos" w:cstheme="majorHAnsi"/>
          <w:shd w:val="clear" w:color="auto" w:fill="FFFFFF"/>
        </w:rPr>
        <w:t xml:space="preserve"> troviamo</w:t>
      </w:r>
      <w:r w:rsidRPr="00C87BC5">
        <w:rPr>
          <w:rFonts w:ascii="Aptos" w:hAnsi="Aptos" w:cstheme="majorHAnsi"/>
          <w:shd w:val="clear" w:color="auto" w:fill="FFFFFF"/>
        </w:rPr>
        <w:t xml:space="preserve"> le </w:t>
      </w:r>
      <w:r w:rsidRPr="00C87BC5">
        <w:rPr>
          <w:rFonts w:ascii="Aptos" w:hAnsi="Aptos" w:cstheme="majorHAnsi"/>
          <w:b/>
          <w:bCs/>
          <w:shd w:val="clear" w:color="auto" w:fill="FFFFFF"/>
        </w:rPr>
        <w:t>videomappe</w:t>
      </w:r>
      <w:r w:rsidRPr="00C87BC5">
        <w:rPr>
          <w:rFonts w:ascii="Aptos" w:hAnsi="Aptos" w:cstheme="majorHAnsi"/>
          <w:shd w:val="clear" w:color="auto" w:fill="FFFFFF"/>
        </w:rPr>
        <w:t>, slide di paragrafo sui concetti fondamentali e i loro collegamenti logici anche in formato PowerPoint personalizzabile, per fare lezione, studiare e ripassare.</w:t>
      </w:r>
    </w:p>
    <w:p w14:paraId="01A3B7C1" w14:textId="336EE9E8" w:rsidR="00C87BC5" w:rsidRDefault="00C87BC5" w:rsidP="00C87BC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C87BC5">
        <w:rPr>
          <w:rFonts w:ascii="Aptos" w:hAnsi="Aptos" w:cstheme="majorHAnsi"/>
          <w:b/>
          <w:bCs/>
          <w:shd w:val="clear" w:color="auto" w:fill="FFFFFF"/>
        </w:rPr>
        <w:t>KmZero</w:t>
      </w:r>
      <w:r w:rsidRPr="00C87BC5">
        <w:rPr>
          <w:rFonts w:ascii="Aptos" w:hAnsi="Aptos" w:cstheme="majorHAnsi"/>
          <w:shd w:val="clear" w:color="auto" w:fill="FFFFFF"/>
        </w:rPr>
        <w:t>, l</w:t>
      </w:r>
      <w:r w:rsidR="002D78DE">
        <w:rPr>
          <w:rFonts w:ascii="Aptos" w:hAnsi="Aptos" w:cstheme="majorHAnsi"/>
          <w:shd w:val="clear" w:color="auto" w:fill="FFFFFF"/>
        </w:rPr>
        <w:t xml:space="preserve">’ambiente </w:t>
      </w:r>
      <w:r w:rsidRPr="00C87BC5">
        <w:rPr>
          <w:rFonts w:ascii="Aptos" w:hAnsi="Aptos" w:cstheme="majorHAnsi"/>
          <w:shd w:val="clear" w:color="auto" w:fill="FFFFFF"/>
        </w:rPr>
        <w:t>online con ulteriori risorse digitali per creare lezioni, verificare i progressi degli studenti e accedere alla Guida del libro in adozione e a una selezione di contenuti di formazione Learning Academy.</w:t>
      </w:r>
    </w:p>
    <w:p w14:paraId="4336212F" w14:textId="77777777" w:rsidR="00C87BC5" w:rsidRPr="00C87BC5" w:rsidRDefault="00C87BC5" w:rsidP="00C87BC5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C87BC5">
        <w:rPr>
          <w:rFonts w:ascii="Aptos" w:hAnsi="Aptos" w:cstheme="majorHAnsi"/>
          <w:b/>
          <w:bCs/>
          <w:shd w:val="clear" w:color="auto" w:fill="FFFFFF"/>
        </w:rPr>
        <w:t>Calendario civile</w:t>
      </w:r>
      <w:r w:rsidRPr="00C87BC5">
        <w:rPr>
          <w:rFonts w:ascii="Aptos" w:hAnsi="Aptos" w:cstheme="majorHAnsi"/>
          <w:shd w:val="clear" w:color="auto" w:fill="FFFFFF"/>
        </w:rPr>
        <w:t xml:space="preserve">: video su temi di cittadinanza legati alle più importanti Giornate nazionali e internazionali. </w:t>
      </w:r>
    </w:p>
    <w:p w14:paraId="4FFF6757" w14:textId="0249B7B1" w:rsidR="00035522" w:rsidRPr="00337D0F" w:rsidRDefault="00337D0F" w:rsidP="00337D0F">
      <w:pPr>
        <w:pStyle w:val="Paragrafoelenco"/>
        <w:numPr>
          <w:ilvl w:val="0"/>
          <w:numId w:val="28"/>
        </w:numPr>
        <w:rPr>
          <w:rFonts w:ascii="Aptos" w:hAnsi="Aptos" w:cstheme="majorHAnsi"/>
          <w:sz w:val="18"/>
          <w:szCs w:val="18"/>
          <w:shd w:val="clear" w:color="auto" w:fill="FFFFFF"/>
        </w:rPr>
      </w:pPr>
      <w:r w:rsidRPr="00337D0F">
        <w:rPr>
          <w:rFonts w:ascii="Aptos" w:hAnsi="Aptos" w:cstheme="majorHAnsi"/>
          <w:b/>
          <w:bCs/>
        </w:rPr>
        <w:lastRenderedPageBreak/>
        <w:t>Restiamo aggiornati</w:t>
      </w:r>
      <w:r w:rsidRPr="00337D0F">
        <w:rPr>
          <w:rFonts w:ascii="Aptos" w:hAnsi="Aptos" w:cstheme="majorHAnsi"/>
        </w:rPr>
        <w:t xml:space="preserve">: </w:t>
      </w:r>
      <w:r w:rsidR="00AC7737" w:rsidRPr="00AC7737">
        <w:rPr>
          <w:rFonts w:ascii="Aptos" w:hAnsi="Aptos" w:cstheme="majorHAnsi"/>
        </w:rPr>
        <w:t>la nuova espansione online per un’attività didattica al passo con l’attualità giuridica ed economica. È possibile accedere alla risorsa tramite il QR Code presente nelle pagine iniziali del volume o dalla pagina prodotti di MyPlace. L’insegnante riceverà anche una mail di notifica ogni volta che vengono caricati gli aggiornamenti disciplinari e gli articoli di approfondimento.</w:t>
      </w:r>
    </w:p>
    <w:sectPr w:rsidR="00035522" w:rsidRPr="00337D0F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C7029"/>
    <w:multiLevelType w:val="multilevel"/>
    <w:tmpl w:val="4E22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1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3"/>
  </w:num>
  <w:num w:numId="7" w16cid:durableId="648288095">
    <w:abstractNumId w:val="15"/>
  </w:num>
  <w:num w:numId="8" w16cid:durableId="867910708">
    <w:abstractNumId w:val="7"/>
  </w:num>
  <w:num w:numId="9" w16cid:durableId="24599816">
    <w:abstractNumId w:val="4"/>
  </w:num>
  <w:num w:numId="10" w16cid:durableId="1709527538">
    <w:abstractNumId w:val="23"/>
  </w:num>
  <w:num w:numId="11" w16cid:durableId="1724479404">
    <w:abstractNumId w:val="17"/>
  </w:num>
  <w:num w:numId="12" w16cid:durableId="2078940057">
    <w:abstractNumId w:val="10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8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4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6"/>
  </w:num>
  <w:num w:numId="22" w16cid:durableId="1472597040">
    <w:abstractNumId w:val="9"/>
  </w:num>
  <w:num w:numId="23" w16cid:durableId="1720320225">
    <w:abstractNumId w:val="25"/>
  </w:num>
  <w:num w:numId="24" w16cid:durableId="938953293">
    <w:abstractNumId w:val="12"/>
  </w:num>
  <w:num w:numId="25" w16cid:durableId="1888373991">
    <w:abstractNumId w:val="28"/>
  </w:num>
  <w:num w:numId="26" w16cid:durableId="2020233696">
    <w:abstractNumId w:val="5"/>
  </w:num>
  <w:num w:numId="27" w16cid:durableId="1316645766">
    <w:abstractNumId w:val="6"/>
  </w:num>
  <w:num w:numId="28" w16cid:durableId="1346440892">
    <w:abstractNumId w:val="27"/>
  </w:num>
  <w:num w:numId="29" w16cid:durableId="21817292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24244"/>
    <w:rsid w:val="001339AB"/>
    <w:rsid w:val="001464EF"/>
    <w:rsid w:val="00154C40"/>
    <w:rsid w:val="001754A0"/>
    <w:rsid w:val="00177EEC"/>
    <w:rsid w:val="00182B53"/>
    <w:rsid w:val="00184CDA"/>
    <w:rsid w:val="001A4107"/>
    <w:rsid w:val="001A4BF8"/>
    <w:rsid w:val="001D3E7C"/>
    <w:rsid w:val="001D60A0"/>
    <w:rsid w:val="001F166C"/>
    <w:rsid w:val="001F2B4F"/>
    <w:rsid w:val="00207DBA"/>
    <w:rsid w:val="00252624"/>
    <w:rsid w:val="00261D6C"/>
    <w:rsid w:val="00281334"/>
    <w:rsid w:val="00290443"/>
    <w:rsid w:val="002C7DF4"/>
    <w:rsid w:val="002D78DE"/>
    <w:rsid w:val="00327666"/>
    <w:rsid w:val="00337D0F"/>
    <w:rsid w:val="00355405"/>
    <w:rsid w:val="003615DB"/>
    <w:rsid w:val="00370505"/>
    <w:rsid w:val="003774C1"/>
    <w:rsid w:val="00396238"/>
    <w:rsid w:val="003B46DE"/>
    <w:rsid w:val="003C5250"/>
    <w:rsid w:val="004113BE"/>
    <w:rsid w:val="00415F2D"/>
    <w:rsid w:val="00425F66"/>
    <w:rsid w:val="00435BF4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17067"/>
    <w:rsid w:val="006254AE"/>
    <w:rsid w:val="00653479"/>
    <w:rsid w:val="00664483"/>
    <w:rsid w:val="006736D5"/>
    <w:rsid w:val="0067574E"/>
    <w:rsid w:val="0068066E"/>
    <w:rsid w:val="00684EBB"/>
    <w:rsid w:val="006C11BD"/>
    <w:rsid w:val="006E447C"/>
    <w:rsid w:val="006E501C"/>
    <w:rsid w:val="00703480"/>
    <w:rsid w:val="00722F3D"/>
    <w:rsid w:val="00723565"/>
    <w:rsid w:val="00740D63"/>
    <w:rsid w:val="00750EC1"/>
    <w:rsid w:val="00755BB4"/>
    <w:rsid w:val="00757611"/>
    <w:rsid w:val="00770E19"/>
    <w:rsid w:val="00776DFB"/>
    <w:rsid w:val="0078047C"/>
    <w:rsid w:val="007940FC"/>
    <w:rsid w:val="007B03B0"/>
    <w:rsid w:val="007B4C9C"/>
    <w:rsid w:val="007C78DF"/>
    <w:rsid w:val="007E46C9"/>
    <w:rsid w:val="007F3EA0"/>
    <w:rsid w:val="008133EB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3B5C"/>
    <w:rsid w:val="00930151"/>
    <w:rsid w:val="00937E06"/>
    <w:rsid w:val="009E0DF2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C7737"/>
    <w:rsid w:val="00AD730B"/>
    <w:rsid w:val="00AE16B8"/>
    <w:rsid w:val="00B27764"/>
    <w:rsid w:val="00B33E7B"/>
    <w:rsid w:val="00B34550"/>
    <w:rsid w:val="00B64308"/>
    <w:rsid w:val="00B74FF7"/>
    <w:rsid w:val="00BD6B89"/>
    <w:rsid w:val="00C0027E"/>
    <w:rsid w:val="00C132DD"/>
    <w:rsid w:val="00C227D9"/>
    <w:rsid w:val="00C571F9"/>
    <w:rsid w:val="00C60134"/>
    <w:rsid w:val="00C75122"/>
    <w:rsid w:val="00C8195E"/>
    <w:rsid w:val="00C87BC5"/>
    <w:rsid w:val="00C94F5A"/>
    <w:rsid w:val="00CA66C6"/>
    <w:rsid w:val="00CB45A8"/>
    <w:rsid w:val="00D012D0"/>
    <w:rsid w:val="00D01C4D"/>
    <w:rsid w:val="00D05CA3"/>
    <w:rsid w:val="00D22F13"/>
    <w:rsid w:val="00D67CB7"/>
    <w:rsid w:val="00D7741F"/>
    <w:rsid w:val="00D77B8F"/>
    <w:rsid w:val="00D81070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43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759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06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88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155</cp:revision>
  <dcterms:created xsi:type="dcterms:W3CDTF">2022-02-02T18:14:00Z</dcterms:created>
  <dcterms:modified xsi:type="dcterms:W3CDTF">2025-02-24T11:33:00Z</dcterms:modified>
</cp:coreProperties>
</file>