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7AEB728C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53436AD8">
            <wp:simplePos x="0" y="0"/>
            <wp:positionH relativeFrom="margin">
              <wp:posOffset>1270</wp:posOffset>
            </wp:positionH>
            <wp:positionV relativeFrom="margin">
              <wp:posOffset>345440</wp:posOffset>
            </wp:positionV>
            <wp:extent cx="957580" cy="1271905"/>
            <wp:effectExtent l="0" t="0" r="0" b="4445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142">
        <w:rPr>
          <w:rFonts w:ascii="Aptos" w:hAnsi="Aptos" w:cstheme="majorHAnsi"/>
        </w:rPr>
        <w:t>L.</w:t>
      </w:r>
      <w:r w:rsidR="00543142" w:rsidRPr="00543142">
        <w:rPr>
          <w:rFonts w:ascii="Aptos" w:hAnsi="Aptos" w:cstheme="majorHAnsi"/>
        </w:rPr>
        <w:t xml:space="preserve"> Cavadini</w:t>
      </w:r>
      <w:r w:rsidR="00543142">
        <w:rPr>
          <w:rFonts w:ascii="Aptos" w:hAnsi="Aptos" w:cstheme="majorHAnsi"/>
        </w:rPr>
        <w:t xml:space="preserve"> –</w:t>
      </w:r>
      <w:r w:rsidR="00543142" w:rsidRPr="00543142">
        <w:rPr>
          <w:rFonts w:ascii="Aptos" w:hAnsi="Aptos" w:cstheme="majorHAnsi"/>
        </w:rPr>
        <w:t xml:space="preserve"> L</w:t>
      </w:r>
      <w:r w:rsidR="00543142">
        <w:rPr>
          <w:rFonts w:ascii="Aptos" w:hAnsi="Aptos" w:cstheme="majorHAnsi"/>
        </w:rPr>
        <w:t>.</w:t>
      </w:r>
      <w:r w:rsidR="00543142" w:rsidRPr="00543142">
        <w:rPr>
          <w:rFonts w:ascii="Aptos" w:hAnsi="Aptos" w:cstheme="majorHAnsi"/>
        </w:rPr>
        <w:t xml:space="preserve"> De Martin</w:t>
      </w:r>
      <w:r w:rsidR="00543142">
        <w:rPr>
          <w:rFonts w:ascii="Aptos" w:hAnsi="Aptos" w:cstheme="majorHAnsi"/>
        </w:rPr>
        <w:t xml:space="preserve"> – A. </w:t>
      </w:r>
      <w:r w:rsidR="00543142" w:rsidRPr="00543142">
        <w:rPr>
          <w:rFonts w:ascii="Aptos" w:hAnsi="Aptos" w:cstheme="majorHAnsi"/>
        </w:rPr>
        <w:t>Pianigiani</w:t>
      </w:r>
      <w:r w:rsidR="00543142">
        <w:rPr>
          <w:rFonts w:ascii="Aptos" w:hAnsi="Aptos" w:cstheme="majorHAnsi"/>
        </w:rPr>
        <w:t xml:space="preserve"> </w:t>
      </w:r>
      <w:r w:rsidR="00543142" w:rsidRPr="00543142">
        <w:rPr>
          <w:rFonts w:ascii="Aptos" w:hAnsi="Aptos" w:cstheme="majorHAnsi"/>
        </w:rPr>
        <w:t xml:space="preserve"> con la collaborazione di </w:t>
      </w:r>
      <w:r w:rsidR="00543142">
        <w:rPr>
          <w:rFonts w:ascii="Aptos" w:hAnsi="Aptos" w:cstheme="majorHAnsi"/>
        </w:rPr>
        <w:t>I.</w:t>
      </w:r>
      <w:r w:rsidR="00543142" w:rsidRPr="00543142">
        <w:rPr>
          <w:rFonts w:ascii="Aptos" w:hAnsi="Aptos" w:cstheme="majorHAnsi"/>
        </w:rPr>
        <w:t xml:space="preserve"> Grande</w:t>
      </w:r>
    </w:p>
    <w:p w14:paraId="33A683AE" w14:textId="22B6394E" w:rsidR="00B024AA" w:rsidRDefault="0054314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543142">
        <w:rPr>
          <w:rFonts w:ascii="Aptos" w:hAnsi="Aptos" w:cstheme="majorHAnsi"/>
          <w:b/>
          <w:bCs/>
        </w:rPr>
        <w:t>Storie per la testa</w:t>
      </w:r>
    </w:p>
    <w:p w14:paraId="4C03BEDD" w14:textId="738E4E97" w:rsidR="00543142" w:rsidRDefault="0054314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543142">
        <w:rPr>
          <w:rFonts w:ascii="Aptos" w:hAnsi="Aptos" w:cstheme="majorHAnsi"/>
          <w:b/>
          <w:bCs/>
        </w:rPr>
        <w:t>Leggere e scrivere il mondo – Antologia per il primo biennio</w:t>
      </w:r>
    </w:p>
    <w:p w14:paraId="0BA21695" w14:textId="54415308" w:rsidR="00757611" w:rsidRDefault="0054314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4F74E04E" w14:textId="77777777" w:rsidR="00543142" w:rsidRPr="008133EB" w:rsidRDefault="00543142" w:rsidP="00FD4EE3">
      <w:pPr>
        <w:rPr>
          <w:rFonts w:ascii="Aptos" w:hAnsi="Aptos" w:cstheme="majorHAns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A5E59" w:rsidRPr="00581F4E" w14:paraId="7A422723" w14:textId="77777777" w:rsidTr="007334BC">
        <w:trPr>
          <w:trHeight w:val="175"/>
        </w:trPr>
        <w:tc>
          <w:tcPr>
            <w:tcW w:w="10348" w:type="dxa"/>
          </w:tcPr>
          <w:p w14:paraId="29F6C076" w14:textId="68384A97" w:rsidR="00CA5E59" w:rsidRPr="00CA5E59" w:rsidRDefault="00CA5E59" w:rsidP="00CA5E5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7334BC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0A7FD3" w:rsidRPr="00581F4E" w14:paraId="25EE740A" w14:textId="77777777" w:rsidTr="007334BC">
        <w:trPr>
          <w:trHeight w:val="916"/>
        </w:trPr>
        <w:tc>
          <w:tcPr>
            <w:tcW w:w="10348" w:type="dxa"/>
          </w:tcPr>
          <w:p w14:paraId="00E0A6EC" w14:textId="6FA48C5E" w:rsidR="007334BC" w:rsidRP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Libro cartaceo + Libro aperto (My Digital Book + Libro digitale liquido + MyApp + KmZero + Ascoltando s'</w:t>
            </w:r>
            <w:r w:rsidR="00B14139">
              <w:rPr>
                <w:rFonts w:ascii="Aptos" w:hAnsi="Aptos" w:cstheme="majorHAnsi"/>
              </w:rPr>
              <w:t>i</w:t>
            </w:r>
            <w:r w:rsidRPr="007334BC">
              <w:rPr>
                <w:rFonts w:ascii="Aptos" w:hAnsi="Aptos" w:cstheme="majorHAnsi"/>
              </w:rPr>
              <w:t>mpara + Collezione di video + Calendario civile)</w:t>
            </w:r>
          </w:p>
          <w:p w14:paraId="55F6F5ED" w14:textId="7E457B08" w:rsidR="007334BC" w:rsidRP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pp. 832</w:t>
            </w:r>
          </w:p>
          <w:p w14:paraId="019FDC34" w14:textId="4249982A" w:rsidR="007334BC" w:rsidRP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9788839567932</w:t>
            </w:r>
          </w:p>
          <w:p w14:paraId="105EF520" w14:textId="27D27CDA" w:rsidR="000A7FD3" w:rsidRPr="00D12DB5" w:rsidRDefault="007334BC" w:rsidP="00C4387F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28,50 €</w:t>
            </w:r>
          </w:p>
        </w:tc>
      </w:tr>
      <w:tr w:rsidR="00514888" w:rsidRPr="00581F4E" w14:paraId="6AB9F176" w14:textId="77777777" w:rsidTr="007334BC">
        <w:trPr>
          <w:trHeight w:val="6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814B" w14:textId="53A0472A" w:rsidR="00514888" w:rsidRPr="00514888" w:rsidRDefault="00514888" w:rsidP="0051488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514888">
              <w:rPr>
                <w:rFonts w:ascii="Aptos" w:hAnsi="Aptos" w:cstheme="majorHAnsi"/>
                <w:b/>
                <w:bCs/>
              </w:rPr>
              <w:t xml:space="preserve">Edizione con </w:t>
            </w:r>
            <w:r w:rsidR="007334BC">
              <w:rPr>
                <w:rFonts w:ascii="Aptos" w:hAnsi="Aptos" w:cstheme="majorHAnsi"/>
                <w:b/>
                <w:bCs/>
              </w:rPr>
              <w:t xml:space="preserve">Antologia di </w:t>
            </w:r>
            <w:r w:rsidR="007334BC" w:rsidRPr="002C01E9">
              <w:rPr>
                <w:rFonts w:ascii="Aptos" w:hAnsi="Aptos" w:cstheme="majorHAnsi"/>
                <w:b/>
                <w:bCs/>
                <w:i/>
                <w:iCs/>
              </w:rPr>
              <w:t>Mito ed Epica</w:t>
            </w:r>
          </w:p>
        </w:tc>
      </w:tr>
      <w:tr w:rsidR="00041557" w:rsidRPr="00581F4E" w14:paraId="2744684F" w14:textId="77777777" w:rsidTr="007334BC">
        <w:trPr>
          <w:trHeight w:val="6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A0C" w14:textId="5A8B2831" w:rsidR="00041557" w:rsidRPr="00514888" w:rsidRDefault="00041557" w:rsidP="00514888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Antologia di </w:t>
            </w:r>
            <w:r w:rsidRPr="002C01E9">
              <w:rPr>
                <w:rFonts w:ascii="Aptos" w:hAnsi="Aptos" w:cstheme="majorHAnsi"/>
                <w:b/>
                <w:bCs/>
                <w:i/>
                <w:iCs/>
              </w:rPr>
              <w:t>Mito ed Epica</w:t>
            </w:r>
          </w:p>
        </w:tc>
      </w:tr>
      <w:tr w:rsidR="007334BC" w:rsidRPr="00581F4E" w14:paraId="0A1BCA56" w14:textId="77777777" w:rsidTr="003E7284">
        <w:trPr>
          <w:trHeight w:val="1167"/>
        </w:trPr>
        <w:tc>
          <w:tcPr>
            <w:tcW w:w="10348" w:type="dxa"/>
          </w:tcPr>
          <w:p w14:paraId="4AEDDE86" w14:textId="402A5768" w:rsid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Libro cartaceo + Libro aperto (My Digital Book + Libro digitale liquido + MyApp + KmZero + Collezione di video + Calendario civile)</w:t>
            </w:r>
          </w:p>
          <w:p w14:paraId="36AEE6FD" w14:textId="6EE05964" w:rsidR="007334BC" w:rsidRP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pp. 416</w:t>
            </w:r>
          </w:p>
          <w:p w14:paraId="6F7028D4" w14:textId="2875EC2D" w:rsidR="007334BC" w:rsidRPr="007334BC" w:rsidRDefault="007334BC" w:rsidP="007334BC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9788839568076</w:t>
            </w:r>
          </w:p>
          <w:p w14:paraId="178FFE4F" w14:textId="7DBF3AD2" w:rsidR="007334BC" w:rsidRPr="00581F4E" w:rsidRDefault="007334BC" w:rsidP="00E53EA8">
            <w:pPr>
              <w:rPr>
                <w:rFonts w:ascii="Aptos" w:hAnsi="Aptos" w:cstheme="majorHAnsi"/>
              </w:rPr>
            </w:pPr>
            <w:r w:rsidRPr="007334BC">
              <w:rPr>
                <w:rFonts w:ascii="Aptos" w:hAnsi="Aptos" w:cstheme="majorHAnsi"/>
              </w:rPr>
              <w:t>13,50 €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4ECD5D9" w14:textId="6750CEC0" w:rsidR="00467871" w:rsidRDefault="00543142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543142">
        <w:rPr>
          <w:rFonts w:ascii="Aptos" w:hAnsi="Aptos" w:cs="Open Sans"/>
          <w:color w:val="333333"/>
          <w:shd w:val="clear" w:color="auto" w:fill="FFFFFF"/>
        </w:rPr>
        <w:t>Un’antologia in volume unico che unisce le più aggiornate metodologie didattiche (approccio induttivo e Writing and Reading Workshop) a una struttura accogliente e rassicurante, per aiutare a sviluppare le competenze di lettura e scrittura.</w:t>
      </w:r>
    </w:p>
    <w:p w14:paraId="799138F8" w14:textId="77777777" w:rsidR="00543142" w:rsidRPr="008133EB" w:rsidRDefault="00543142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02986D3B" w14:textId="77777777" w:rsidR="005D11A8" w:rsidRPr="005D11A8" w:rsidRDefault="005D11A8" w:rsidP="005D11A8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</w:rPr>
        <w:t>Metodo induttivo</w:t>
      </w:r>
      <w:r w:rsidRPr="005D11A8">
        <w:rPr>
          <w:rFonts w:ascii="Aptos" w:hAnsi="Aptos" w:cstheme="majorHAnsi"/>
        </w:rPr>
        <w:t>: l’Antologia, basata sul Writing and Reading Workshop, presenta un </w:t>
      </w:r>
      <w:r w:rsidRPr="005D11A8">
        <w:rPr>
          <w:rFonts w:ascii="Aptos" w:hAnsi="Aptos" w:cstheme="majorHAnsi"/>
          <w:b/>
          <w:bCs/>
        </w:rPr>
        <w:t>approccio induttivo</w:t>
      </w:r>
      <w:r w:rsidRPr="005D11A8">
        <w:rPr>
          <w:rFonts w:ascii="Aptos" w:hAnsi="Aptos" w:cstheme="majorHAnsi"/>
        </w:rPr>
        <w:t>, che parte sempre dai testi.</w:t>
      </w:r>
    </w:p>
    <w:p w14:paraId="2CA323E9" w14:textId="77777777" w:rsidR="005D11A8" w:rsidRPr="005D11A8" w:rsidRDefault="005D11A8" w:rsidP="005D11A8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</w:rPr>
        <w:t>Struttura rassicurante e accogliente</w:t>
      </w:r>
      <w:r w:rsidRPr="005D11A8">
        <w:rPr>
          <w:rFonts w:ascii="Aptos" w:hAnsi="Aptos" w:cstheme="majorHAnsi"/>
        </w:rPr>
        <w:t>: seppur basata su una </w:t>
      </w:r>
      <w:r w:rsidRPr="005D11A8">
        <w:rPr>
          <w:rFonts w:ascii="Aptos" w:hAnsi="Aptos" w:cstheme="majorHAnsi"/>
          <w:b/>
          <w:bCs/>
        </w:rPr>
        <w:t>metodologia innovativa</w:t>
      </w:r>
      <w:r w:rsidRPr="005D11A8">
        <w:rPr>
          <w:rFonts w:ascii="Aptos" w:hAnsi="Aptos" w:cstheme="majorHAnsi"/>
        </w:rPr>
        <w:t>, l’Antologia ha un impianto per </w:t>
      </w:r>
      <w:r w:rsidRPr="005D11A8">
        <w:rPr>
          <w:rFonts w:ascii="Aptos" w:hAnsi="Aptos" w:cstheme="majorHAnsi"/>
          <w:b/>
          <w:bCs/>
        </w:rPr>
        <w:t>generi letterari</w:t>
      </w:r>
      <w:r w:rsidRPr="005D11A8">
        <w:rPr>
          <w:rFonts w:ascii="Aptos" w:hAnsi="Aptos" w:cstheme="majorHAnsi"/>
        </w:rPr>
        <w:t> con primi piani su autori e autrici e una veste grafica accattivante grazie alle </w:t>
      </w:r>
      <w:r w:rsidRPr="005D11A8">
        <w:rPr>
          <w:rFonts w:ascii="Aptos" w:hAnsi="Aptos" w:cstheme="majorHAnsi"/>
          <w:b/>
          <w:bCs/>
        </w:rPr>
        <w:t>illustrazioni originali</w:t>
      </w:r>
      <w:r w:rsidRPr="005D11A8">
        <w:rPr>
          <w:rFonts w:ascii="Aptos" w:hAnsi="Aptos" w:cstheme="majorHAnsi"/>
        </w:rPr>
        <w:t>.</w:t>
      </w:r>
    </w:p>
    <w:p w14:paraId="09A57353" w14:textId="77777777" w:rsidR="005D11A8" w:rsidRPr="005D11A8" w:rsidRDefault="005D11A8" w:rsidP="005D11A8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</w:rPr>
        <w:t>Approccio che integra lettura e scrittura</w:t>
      </w:r>
      <w:r w:rsidRPr="005D11A8">
        <w:rPr>
          <w:rFonts w:ascii="Aptos" w:hAnsi="Aptos" w:cstheme="majorHAnsi"/>
        </w:rPr>
        <w:t>: l’Antologia presenta laboratori di lettura e scrittura che dialogano fra loro, per allenare le </w:t>
      </w:r>
      <w:r w:rsidRPr="005D11A8">
        <w:rPr>
          <w:rFonts w:ascii="Aptos" w:hAnsi="Aptos" w:cstheme="majorHAnsi"/>
          <w:i/>
          <w:iCs/>
        </w:rPr>
        <w:t>life skills</w:t>
      </w:r>
      <w:r w:rsidRPr="005D11A8">
        <w:rPr>
          <w:rFonts w:ascii="Aptos" w:hAnsi="Aptos" w:cstheme="majorHAnsi"/>
        </w:rPr>
        <w:t xml:space="preserve">, favorire </w:t>
      </w:r>
      <w:r w:rsidRPr="005D11A8">
        <w:rPr>
          <w:rFonts w:ascii="Aptos" w:hAnsi="Aptos" w:cstheme="majorHAnsi"/>
          <w:b/>
          <w:bCs/>
        </w:rPr>
        <w:t>l’orientamento</w:t>
      </w:r>
      <w:r w:rsidRPr="005D11A8">
        <w:rPr>
          <w:rFonts w:ascii="Aptos" w:hAnsi="Aptos" w:cstheme="majorHAnsi"/>
        </w:rPr>
        <w:t> e sviluppare lo spirito critico, invitando a riflettere su temi di </w:t>
      </w:r>
      <w:r w:rsidRPr="005D11A8">
        <w:rPr>
          <w:rFonts w:ascii="Aptos" w:hAnsi="Aptos" w:cstheme="majorHAnsi"/>
          <w:b/>
          <w:bCs/>
        </w:rPr>
        <w:t>educazione civica.</w:t>
      </w:r>
    </w:p>
    <w:p w14:paraId="2B45DAD2" w14:textId="77777777" w:rsidR="005D11A8" w:rsidRPr="005D11A8" w:rsidRDefault="005D11A8" w:rsidP="005D11A8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</w:rPr>
        <w:t>Bibliodiversità</w:t>
      </w:r>
      <w:r w:rsidRPr="005D11A8">
        <w:rPr>
          <w:rFonts w:ascii="Aptos" w:hAnsi="Aptos" w:cstheme="majorHAnsi"/>
        </w:rPr>
        <w:t>: la selezione antologica unisce </w:t>
      </w:r>
      <w:r w:rsidRPr="005D11A8">
        <w:rPr>
          <w:rFonts w:ascii="Aptos" w:hAnsi="Aptos" w:cstheme="majorHAnsi"/>
          <w:b/>
          <w:bCs/>
        </w:rPr>
        <w:t>grandi classici</w:t>
      </w:r>
      <w:r w:rsidRPr="005D11A8">
        <w:rPr>
          <w:rFonts w:ascii="Aptos" w:hAnsi="Aptos" w:cstheme="majorHAnsi"/>
        </w:rPr>
        <w:t> (anche </w:t>
      </w:r>
      <w:r w:rsidRPr="005D11A8">
        <w:rPr>
          <w:rFonts w:ascii="Aptos" w:hAnsi="Aptos" w:cstheme="majorHAnsi"/>
          <w:b/>
          <w:bCs/>
        </w:rPr>
        <w:t>contemporanei</w:t>
      </w:r>
      <w:r w:rsidRPr="005D11A8">
        <w:rPr>
          <w:rFonts w:ascii="Aptos" w:hAnsi="Aptos" w:cstheme="majorHAnsi"/>
        </w:rPr>
        <w:t>) a nuove voci delle </w:t>
      </w:r>
      <w:r w:rsidRPr="005D11A8">
        <w:rPr>
          <w:rFonts w:ascii="Aptos" w:hAnsi="Aptos" w:cstheme="majorHAnsi"/>
          <w:b/>
          <w:bCs/>
        </w:rPr>
        <w:t>letterature del mondo</w:t>
      </w:r>
      <w:r w:rsidRPr="005D11A8">
        <w:rPr>
          <w:rFonts w:ascii="Aptos" w:hAnsi="Aptos" w:cstheme="majorHAnsi"/>
        </w:rPr>
        <w:t>, con una particolare attenzione alla </w:t>
      </w:r>
      <w:r w:rsidRPr="005D11A8">
        <w:rPr>
          <w:rFonts w:ascii="Aptos" w:hAnsi="Aptos" w:cstheme="majorHAnsi"/>
          <w:b/>
          <w:bCs/>
        </w:rPr>
        <w:t>narrativa young adult</w:t>
      </w:r>
      <w:r w:rsidRPr="005D11A8">
        <w:rPr>
          <w:rFonts w:ascii="Aptos" w:hAnsi="Aptos" w:cstheme="majorHAnsi"/>
        </w:rPr>
        <w:t> e ai </w:t>
      </w:r>
      <w:r w:rsidRPr="005D11A8">
        <w:rPr>
          <w:rFonts w:ascii="Aptos" w:hAnsi="Aptos" w:cstheme="majorHAnsi"/>
          <w:b/>
          <w:bCs/>
        </w:rPr>
        <w:t>romanzi in versi</w:t>
      </w:r>
      <w:r w:rsidRPr="005D11A8">
        <w:rPr>
          <w:rFonts w:ascii="Aptos" w:hAnsi="Aptos" w:cstheme="majorHAnsi"/>
        </w:rPr>
        <w:t>.</w:t>
      </w:r>
    </w:p>
    <w:p w14:paraId="31E86F73" w14:textId="77777777" w:rsidR="005D11A8" w:rsidRPr="005D11A8" w:rsidRDefault="005D11A8" w:rsidP="005D11A8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</w:rPr>
        <w:t>Multigenere sulla tecnologia</w:t>
      </w:r>
      <w:r w:rsidRPr="005D11A8">
        <w:rPr>
          <w:rFonts w:ascii="Aptos" w:hAnsi="Aptos" w:cstheme="majorHAnsi"/>
        </w:rPr>
        <w:t>: alla tecnologia è dedicata una specifica unità con diverse tipologie testuali (racconti, poesie, infografiche, saggi).</w:t>
      </w:r>
    </w:p>
    <w:p w14:paraId="426AB3B1" w14:textId="77777777" w:rsidR="005D11A8" w:rsidRDefault="005D11A8" w:rsidP="005D11A8">
      <w:pPr>
        <w:shd w:val="clear" w:color="auto" w:fill="FFFFFF"/>
        <w:rPr>
          <w:rFonts w:ascii="Aptos" w:hAnsi="Aptos" w:cstheme="majorHAnsi"/>
          <w:b/>
          <w:bCs/>
        </w:rPr>
      </w:pPr>
    </w:p>
    <w:p w14:paraId="3D085B5B" w14:textId="3C3117CC" w:rsidR="005D11A8" w:rsidRPr="005D11A8" w:rsidRDefault="005D11A8" w:rsidP="005D11A8">
      <w:p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</w:rPr>
        <w:t>L’opera può essere completata con i volumi:</w:t>
      </w:r>
    </w:p>
    <w:p w14:paraId="04A57DF7" w14:textId="77777777" w:rsidR="005D11A8" w:rsidRPr="005D11A8" w:rsidRDefault="005D11A8" w:rsidP="005D11A8">
      <w:pPr>
        <w:numPr>
          <w:ilvl w:val="0"/>
          <w:numId w:val="37"/>
        </w:numPr>
        <w:shd w:val="clear" w:color="auto" w:fill="FFFFFF"/>
        <w:rPr>
          <w:rFonts w:ascii="Aptos" w:hAnsi="Aptos" w:cstheme="majorHAnsi"/>
          <w:b/>
          <w:bCs/>
        </w:rPr>
      </w:pPr>
      <w:r w:rsidRPr="005D11A8">
        <w:rPr>
          <w:rFonts w:ascii="Aptos" w:hAnsi="Aptos" w:cstheme="majorHAnsi"/>
        </w:rPr>
        <w:t>Antologia di</w:t>
      </w:r>
      <w:r w:rsidRPr="005D11A8">
        <w:rPr>
          <w:rFonts w:ascii="Aptos" w:hAnsi="Aptos" w:cstheme="majorHAnsi"/>
          <w:b/>
          <w:bCs/>
        </w:rPr>
        <w:t> </w:t>
      </w:r>
      <w:r w:rsidRPr="005D11A8">
        <w:rPr>
          <w:rFonts w:ascii="Aptos" w:hAnsi="Aptos" w:cstheme="majorHAnsi"/>
          <w:b/>
          <w:bCs/>
          <w:i/>
          <w:iCs/>
        </w:rPr>
        <w:t>Mito ed Epica</w:t>
      </w:r>
      <w:r w:rsidRPr="009D1D99">
        <w:rPr>
          <w:rFonts w:ascii="Aptos" w:hAnsi="Aptos" w:cstheme="majorHAnsi"/>
        </w:rPr>
        <w:t>;</w:t>
      </w:r>
    </w:p>
    <w:p w14:paraId="5BDE2048" w14:textId="08A343E8" w:rsidR="005D11A8" w:rsidRPr="005D11A8" w:rsidRDefault="005D11A8" w:rsidP="005D11A8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5D11A8">
        <w:rPr>
          <w:rFonts w:ascii="Aptos" w:hAnsi="Aptos" w:cstheme="majorHAnsi"/>
          <w:b/>
          <w:bCs/>
          <w:i/>
          <w:iCs/>
        </w:rPr>
        <w:t xml:space="preserve">La voce delle storie. </w:t>
      </w:r>
      <w:r w:rsidR="009D7C23">
        <w:rPr>
          <w:rFonts w:ascii="Aptos" w:hAnsi="Aptos" w:cstheme="majorHAnsi"/>
          <w:b/>
          <w:bCs/>
          <w:i/>
          <w:iCs/>
        </w:rPr>
        <w:t xml:space="preserve">Easybook - </w:t>
      </w:r>
      <w:r w:rsidRPr="005D11A8">
        <w:rPr>
          <w:rFonts w:ascii="Aptos" w:hAnsi="Aptos" w:cstheme="majorHAnsi"/>
          <w:b/>
          <w:bCs/>
          <w:i/>
          <w:iCs/>
        </w:rPr>
        <w:t>Strumenti per leggere e scrivere insieme</w:t>
      </w:r>
      <w:r w:rsidRPr="005D11A8">
        <w:rPr>
          <w:rFonts w:ascii="Aptos" w:hAnsi="Aptos" w:cstheme="majorHAnsi"/>
        </w:rPr>
        <w:t>, un utile sussidio in carattere ad alta leggibilità per la didattica inclusiva. 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29BBA012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</w:t>
      </w:r>
      <w:r w:rsidR="00F8237E">
        <w:rPr>
          <w:rFonts w:ascii="Aptos" w:hAnsi="Aptos" w:cstheme="majorHAnsi"/>
          <w:shd w:val="clear" w:color="auto" w:fill="FFFFFF"/>
        </w:rPr>
        <w:t>. Libro aperto include:</w:t>
      </w:r>
    </w:p>
    <w:p w14:paraId="6671642C" w14:textId="6D87A17C" w:rsidR="009D1D99" w:rsidRDefault="00FB220B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FB220B">
        <w:rPr>
          <w:rFonts w:ascii="Aptos" w:hAnsi="Aptos" w:cstheme="majorHAnsi"/>
          <w:b/>
          <w:bCs/>
          <w:shd w:val="clear" w:color="auto" w:fill="FFFFFF"/>
        </w:rPr>
        <w:t>MyApp</w:t>
      </w:r>
      <w:r w:rsidRPr="00FB220B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602026" w:rsidRPr="00602026">
        <w:rPr>
          <w:rFonts w:ascii="Aptos" w:hAnsi="Aptos" w:cstheme="majorHAnsi"/>
          <w:shd w:val="clear" w:color="auto" w:fill="FFFFFF"/>
        </w:rPr>
        <w:br/>
      </w:r>
      <w:r w:rsidR="00152392" w:rsidRPr="00152392">
        <w:rPr>
          <w:rFonts w:ascii="Aptos" w:hAnsi="Aptos" w:cstheme="majorHAnsi"/>
          <w:shd w:val="clear" w:color="auto" w:fill="FFFFFF"/>
        </w:rPr>
        <w:t>- audioletture;</w:t>
      </w:r>
      <w:r w:rsidR="00152392" w:rsidRPr="00152392">
        <w:rPr>
          <w:rFonts w:ascii="Aptos" w:hAnsi="Aptos" w:cstheme="majorHAnsi"/>
          <w:shd w:val="clear" w:color="auto" w:fill="FFFFFF"/>
        </w:rPr>
        <w:br/>
        <w:t>- videolezioni sui generi, sulle tecniche narrative, anche nel cinema, e della poesia;</w:t>
      </w:r>
      <w:r w:rsidR="00152392" w:rsidRPr="00152392">
        <w:rPr>
          <w:rFonts w:ascii="Aptos" w:hAnsi="Aptos" w:cstheme="majorHAnsi"/>
          <w:shd w:val="clear" w:color="auto" w:fill="FFFFFF"/>
        </w:rPr>
        <w:br/>
        <w:t>- booktrailer con inviti alla lettura;</w:t>
      </w:r>
      <w:r w:rsidR="00152392" w:rsidRPr="00152392">
        <w:rPr>
          <w:rFonts w:ascii="Aptos" w:hAnsi="Aptos" w:cstheme="majorHAnsi"/>
          <w:shd w:val="clear" w:color="auto" w:fill="FFFFFF"/>
        </w:rPr>
        <w:br/>
        <w:t>- mappe interattive;</w:t>
      </w:r>
      <w:r w:rsidR="00152392" w:rsidRPr="00152392">
        <w:rPr>
          <w:rFonts w:ascii="Aptos" w:hAnsi="Aptos" w:cstheme="majorHAnsi"/>
          <w:shd w:val="clear" w:color="auto" w:fill="FFFFFF"/>
        </w:rPr>
        <w:br/>
        <w:t>- testi integrativi;</w:t>
      </w:r>
      <w:r w:rsidR="00152392" w:rsidRPr="00152392">
        <w:rPr>
          <w:rFonts w:ascii="Aptos" w:hAnsi="Aptos" w:cstheme="majorHAnsi"/>
          <w:shd w:val="clear" w:color="auto" w:fill="FFFFFF"/>
        </w:rPr>
        <w:br/>
        <w:t>- verifiche interattive con </w:t>
      </w:r>
      <w:r w:rsidR="00152392" w:rsidRPr="00152392">
        <w:rPr>
          <w:rFonts w:ascii="Aptos" w:hAnsi="Aptos" w:cstheme="majorHAnsi"/>
          <w:i/>
          <w:iCs/>
          <w:shd w:val="clear" w:color="auto" w:fill="FFFFFF"/>
        </w:rPr>
        <w:t>K</w:t>
      </w:r>
      <w:r w:rsidR="009D1D99">
        <w:rPr>
          <w:rFonts w:ascii="Aptos" w:hAnsi="Aptos" w:cstheme="majorHAnsi"/>
          <w:i/>
          <w:iCs/>
          <w:shd w:val="clear" w:color="auto" w:fill="FFFFFF"/>
        </w:rPr>
        <w:t>AHOOT</w:t>
      </w:r>
      <w:r w:rsidR="00152392" w:rsidRPr="00152392">
        <w:rPr>
          <w:rFonts w:ascii="Aptos" w:hAnsi="Aptos" w:cstheme="majorHAnsi"/>
          <w:i/>
          <w:iCs/>
          <w:shd w:val="clear" w:color="auto" w:fill="FFFFFF"/>
        </w:rPr>
        <w:t>!</w:t>
      </w:r>
    </w:p>
    <w:p w14:paraId="57FB9CD5" w14:textId="6E122F25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</w:t>
      </w:r>
      <w:r w:rsidRPr="00283614">
        <w:rPr>
          <w:rFonts w:ascii="Aptos" w:hAnsi="Aptos" w:cstheme="majorHAnsi"/>
          <w:shd w:val="clear" w:color="auto" w:fill="FFFFFF"/>
        </w:rPr>
        <w:lastRenderedPageBreak/>
        <w:t xml:space="preserve">contenuti offline tramite un’app dedicata. </w:t>
      </w:r>
      <w:r w:rsidR="00C03059" w:rsidRPr="00C0305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C03059" w:rsidRPr="00FB220B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C03059" w:rsidRPr="00C03059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83339E">
        <w:rPr>
          <w:rFonts w:ascii="Aptos" w:hAnsi="Aptos" w:cstheme="majorHAnsi"/>
          <w:shd w:val="clear" w:color="auto" w:fill="FFFFFF"/>
        </w:rPr>
        <w:t xml:space="preserve">Tra </w:t>
      </w:r>
      <w:r w:rsidR="00C03059" w:rsidRPr="00C03059">
        <w:rPr>
          <w:rFonts w:ascii="Aptos" w:hAnsi="Aptos" w:cstheme="majorHAnsi"/>
          <w:shd w:val="clear" w:color="auto" w:fill="FFFFFF"/>
        </w:rPr>
        <w:t>i materiali digitali integrativi</w:t>
      </w:r>
      <w:r w:rsidR="0083339E">
        <w:rPr>
          <w:rFonts w:ascii="Aptos" w:hAnsi="Aptos" w:cstheme="majorHAnsi"/>
          <w:shd w:val="clear" w:color="auto" w:fill="FFFFFF"/>
        </w:rPr>
        <w:t xml:space="preserve"> troviamo</w:t>
      </w:r>
      <w:r w:rsidR="00C03059" w:rsidRPr="00C03059">
        <w:rPr>
          <w:rFonts w:ascii="Aptos" w:hAnsi="Aptos" w:cstheme="majorHAnsi"/>
          <w:shd w:val="clear" w:color="auto" w:fill="FFFFFF"/>
        </w:rPr>
        <w:t>:</w:t>
      </w:r>
      <w:r w:rsidR="00C03059" w:rsidRPr="00C03059">
        <w:rPr>
          <w:rFonts w:ascii="Aptos" w:hAnsi="Aptos" w:cstheme="majorHAnsi"/>
          <w:shd w:val="clear" w:color="auto" w:fill="FFFFFF"/>
        </w:rPr>
        <w:br/>
        <w:t>- videostrategie in cui Linda Cavadini suggerisce come lavorare in classe in modo efficace con i principali organizzatori grafici (solo per l’insegnante);</w:t>
      </w:r>
      <w:r w:rsidR="00C03059" w:rsidRPr="00C03059">
        <w:rPr>
          <w:rFonts w:ascii="Aptos" w:hAnsi="Aptos" w:cstheme="majorHAnsi"/>
          <w:shd w:val="clear" w:color="auto" w:fill="FFFFFF"/>
        </w:rPr>
        <w:br/>
        <w:t>- lezioni modificabili in PowerPoint;</w:t>
      </w:r>
      <w:r w:rsidR="00C03059" w:rsidRPr="00C03059">
        <w:rPr>
          <w:rFonts w:ascii="Aptos" w:hAnsi="Aptos" w:cstheme="majorHAnsi"/>
          <w:shd w:val="clear" w:color="auto" w:fill="FFFFFF"/>
        </w:rPr>
        <w:br/>
        <w:t>- analisi interattive;</w:t>
      </w:r>
      <w:r w:rsidR="00C03059" w:rsidRPr="00C03059">
        <w:rPr>
          <w:rFonts w:ascii="Aptos" w:hAnsi="Aptos" w:cstheme="majorHAnsi"/>
          <w:shd w:val="clear" w:color="auto" w:fill="FFFFFF"/>
        </w:rPr>
        <w:br/>
        <w:t>- organizzatori scaricabili in PDF;</w:t>
      </w:r>
      <w:r w:rsidR="00C03059" w:rsidRPr="00C03059">
        <w:rPr>
          <w:rFonts w:ascii="Aptos" w:hAnsi="Aptos" w:cstheme="majorHAnsi"/>
          <w:shd w:val="clear" w:color="auto" w:fill="FFFFFF"/>
        </w:rPr>
        <w:br/>
        <w:t>- prove INVALSI computer based.</w:t>
      </w:r>
    </w:p>
    <w:p w14:paraId="087D54DE" w14:textId="2B9983A1" w:rsidR="00E965D6" w:rsidRPr="00152392" w:rsidRDefault="0060202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FB220B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0011714D" w14:textId="4D056B37" w:rsidR="00152392" w:rsidRPr="005B7E65" w:rsidRDefault="00152392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>
        <w:rPr>
          <w:rFonts w:ascii="Aptos" w:hAnsi="Aptos" w:cstheme="majorHAnsi"/>
          <w:b/>
          <w:bCs/>
          <w:shd w:val="clear" w:color="auto" w:fill="FFFFFF"/>
        </w:rPr>
        <w:t>Podcast</w:t>
      </w:r>
      <w:r w:rsidRPr="00152392">
        <w:rPr>
          <w:rFonts w:ascii="Aptos" w:hAnsi="Aptos" w:cstheme="majorHAnsi"/>
          <w:shd w:val="clear" w:color="auto" w:fill="FFFFFF"/>
        </w:rPr>
        <w:t xml:space="preserve">: il corso è abbinato alla serie </w:t>
      </w:r>
      <w:r w:rsidRPr="00E16EA2">
        <w:rPr>
          <w:rFonts w:ascii="Aptos" w:hAnsi="Aptos" w:cstheme="majorHAnsi"/>
          <w:i/>
          <w:iCs/>
          <w:shd w:val="clear" w:color="auto" w:fill="FFFFFF"/>
        </w:rPr>
        <w:t>Leggo per... Un viaggio nei libri che raccontano il mondo</w:t>
      </w:r>
      <w:r w:rsidRPr="00152392">
        <w:rPr>
          <w:rFonts w:ascii="Aptos" w:hAnsi="Aptos" w:cstheme="majorHAnsi"/>
          <w:shd w:val="clear" w:color="auto" w:fill="FFFFFF"/>
        </w:rPr>
        <w:t>, podcast didattici con suggerimenti di lettura utili per approfondire l’attualità e per riflettere su quello che ci accade intorno.</w:t>
      </w:r>
    </w:p>
    <w:p w14:paraId="538DECC9" w14:textId="2B898EF9" w:rsidR="005B7E65" w:rsidRPr="00634AE5" w:rsidRDefault="005B7E65" w:rsidP="00634AE5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5B7E65">
        <w:rPr>
          <w:rFonts w:ascii="Aptos" w:hAnsi="Aptos" w:cstheme="majorHAnsi"/>
          <w:b/>
          <w:bCs/>
        </w:rPr>
        <w:t>Calendario civile</w:t>
      </w:r>
      <w:r w:rsidRPr="005B7E65">
        <w:rPr>
          <w:rFonts w:ascii="Aptos" w:hAnsi="Aptos" w:cstheme="majorHAnsi"/>
        </w:rPr>
        <w:t xml:space="preserve">: </w:t>
      </w:r>
      <w:r w:rsidR="00634AE5" w:rsidRPr="00634AE5">
        <w:rPr>
          <w:rFonts w:ascii="Aptos" w:hAnsi="Aptos" w:cstheme="majorHAnsi"/>
        </w:rPr>
        <w:t>video su temi di cittadinanza legati alle principali giornate nazionali e internazionali.</w:t>
      </w:r>
    </w:p>
    <w:p w14:paraId="67183523" w14:textId="101B6181" w:rsidR="005B7E65" w:rsidRPr="005B7E65" w:rsidRDefault="005B7E65" w:rsidP="005B7E65">
      <w:pPr>
        <w:ind w:left="360"/>
        <w:rPr>
          <w:rFonts w:ascii="Aptos" w:hAnsi="Aptos" w:cstheme="majorHAnsi"/>
        </w:rPr>
      </w:pP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0FC9"/>
    <w:multiLevelType w:val="multilevel"/>
    <w:tmpl w:val="63B8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D2983"/>
    <w:multiLevelType w:val="multilevel"/>
    <w:tmpl w:val="80441C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4"/>
  </w:num>
  <w:num w:numId="2" w16cid:durableId="1444688488">
    <w:abstractNumId w:val="14"/>
  </w:num>
  <w:num w:numId="3" w16cid:durableId="827788733">
    <w:abstractNumId w:val="28"/>
  </w:num>
  <w:num w:numId="4" w16cid:durableId="1290823386">
    <w:abstractNumId w:val="2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2"/>
  </w:num>
  <w:num w:numId="12" w16cid:durableId="2078940057">
    <w:abstractNumId w:val="13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2"/>
  </w:num>
  <w:num w:numId="22" w16cid:durableId="1472597040">
    <w:abstractNumId w:val="12"/>
  </w:num>
  <w:num w:numId="23" w16cid:durableId="1720320225">
    <w:abstractNumId w:val="31"/>
  </w:num>
  <w:num w:numId="24" w16cid:durableId="938953293">
    <w:abstractNumId w:val="16"/>
  </w:num>
  <w:num w:numId="25" w16cid:durableId="1888373991">
    <w:abstractNumId w:val="35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4"/>
  </w:num>
  <w:num w:numId="29" w16cid:durableId="693463664">
    <w:abstractNumId w:val="15"/>
  </w:num>
  <w:num w:numId="30" w16cid:durableId="123475063">
    <w:abstractNumId w:val="33"/>
  </w:num>
  <w:num w:numId="31" w16cid:durableId="525564695">
    <w:abstractNumId w:val="7"/>
  </w:num>
  <w:num w:numId="32" w16cid:durableId="436677126">
    <w:abstractNumId w:val="30"/>
  </w:num>
  <w:num w:numId="33" w16cid:durableId="1763645522">
    <w:abstractNumId w:val="5"/>
  </w:num>
  <w:num w:numId="34" w16cid:durableId="1012148674">
    <w:abstractNumId w:val="19"/>
  </w:num>
  <w:num w:numId="35" w16cid:durableId="1224563608">
    <w:abstractNumId w:val="36"/>
  </w:num>
  <w:num w:numId="36" w16cid:durableId="709917946">
    <w:abstractNumId w:val="0"/>
  </w:num>
  <w:num w:numId="37" w16cid:durableId="3779019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1557"/>
    <w:rsid w:val="00042D4C"/>
    <w:rsid w:val="00050579"/>
    <w:rsid w:val="00053187"/>
    <w:rsid w:val="00060CAB"/>
    <w:rsid w:val="0008672D"/>
    <w:rsid w:val="000A7FD3"/>
    <w:rsid w:val="000C3FFF"/>
    <w:rsid w:val="000D053A"/>
    <w:rsid w:val="000E7D0C"/>
    <w:rsid w:val="00100817"/>
    <w:rsid w:val="00124244"/>
    <w:rsid w:val="001339AB"/>
    <w:rsid w:val="001464EF"/>
    <w:rsid w:val="00152392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85B16"/>
    <w:rsid w:val="00290443"/>
    <w:rsid w:val="002B0816"/>
    <w:rsid w:val="002C01E9"/>
    <w:rsid w:val="002C7DF4"/>
    <w:rsid w:val="00327666"/>
    <w:rsid w:val="00355405"/>
    <w:rsid w:val="003615DB"/>
    <w:rsid w:val="00370505"/>
    <w:rsid w:val="003774C1"/>
    <w:rsid w:val="00396238"/>
    <w:rsid w:val="003A16D5"/>
    <w:rsid w:val="003A3049"/>
    <w:rsid w:val="003A5263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67871"/>
    <w:rsid w:val="0047421B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43142"/>
    <w:rsid w:val="00574A25"/>
    <w:rsid w:val="00576B25"/>
    <w:rsid w:val="00581F4E"/>
    <w:rsid w:val="00593EA5"/>
    <w:rsid w:val="005A336F"/>
    <w:rsid w:val="005A7708"/>
    <w:rsid w:val="005B7E65"/>
    <w:rsid w:val="005D02EC"/>
    <w:rsid w:val="005D11A8"/>
    <w:rsid w:val="005D46BC"/>
    <w:rsid w:val="00601F01"/>
    <w:rsid w:val="00602026"/>
    <w:rsid w:val="00603F1D"/>
    <w:rsid w:val="00612DE3"/>
    <w:rsid w:val="006254AE"/>
    <w:rsid w:val="00631317"/>
    <w:rsid w:val="00634AE5"/>
    <w:rsid w:val="0064632A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334BC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3339E"/>
    <w:rsid w:val="0084385A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D1D99"/>
    <w:rsid w:val="009D7C23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4139"/>
    <w:rsid w:val="00B1506F"/>
    <w:rsid w:val="00B27764"/>
    <w:rsid w:val="00B33E7B"/>
    <w:rsid w:val="00B34550"/>
    <w:rsid w:val="00B37BC3"/>
    <w:rsid w:val="00B628FC"/>
    <w:rsid w:val="00B64308"/>
    <w:rsid w:val="00B74FF7"/>
    <w:rsid w:val="00BD6B89"/>
    <w:rsid w:val="00BE126D"/>
    <w:rsid w:val="00BF0091"/>
    <w:rsid w:val="00C0027E"/>
    <w:rsid w:val="00C03059"/>
    <w:rsid w:val="00C132DD"/>
    <w:rsid w:val="00C227D9"/>
    <w:rsid w:val="00C3460B"/>
    <w:rsid w:val="00C4387F"/>
    <w:rsid w:val="00C571F9"/>
    <w:rsid w:val="00C60134"/>
    <w:rsid w:val="00C75122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A03C4"/>
    <w:rsid w:val="00DE5454"/>
    <w:rsid w:val="00E1232D"/>
    <w:rsid w:val="00E16EA2"/>
    <w:rsid w:val="00E17189"/>
    <w:rsid w:val="00E64838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073DF"/>
    <w:rsid w:val="00F13E5D"/>
    <w:rsid w:val="00F40EFB"/>
    <w:rsid w:val="00F46D05"/>
    <w:rsid w:val="00F55DC7"/>
    <w:rsid w:val="00F7111D"/>
    <w:rsid w:val="00F7310D"/>
    <w:rsid w:val="00F8237E"/>
    <w:rsid w:val="00F861E3"/>
    <w:rsid w:val="00F97539"/>
    <w:rsid w:val="00FB220B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5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7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203</cp:revision>
  <dcterms:created xsi:type="dcterms:W3CDTF">2022-02-02T18:14:00Z</dcterms:created>
  <dcterms:modified xsi:type="dcterms:W3CDTF">2025-02-25T13:12:00Z</dcterms:modified>
</cp:coreProperties>
</file>