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2E2A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E52E2A">
        <w:rPr>
          <w:rFonts w:ascii="Aptos" w:hAnsi="Aptos" w:cstheme="majorHAnsi"/>
        </w:rPr>
        <w:t>Per il prossimo anno scolastico propongo l’adozione del testo:</w:t>
      </w:r>
    </w:p>
    <w:p w:rsidRPr="00E52E2A" w:rsidR="00757611" w:rsidP="00FD4EE3" w:rsidRDefault="00384DA1" w14:paraId="067588B2" w14:textId="0425DEA1">
      <w:pPr>
        <w:jc w:val="both"/>
        <w:rPr>
          <w:rFonts w:ascii="Aptos" w:hAnsi="Aptos" w:cstheme="majorHAnsi"/>
        </w:rPr>
      </w:pPr>
      <w:r w:rsidRPr="00E52E2A">
        <w:rPr>
          <w:rFonts w:ascii="Aptos" w:hAnsi="Aptos" w:cstheme="majorHAnsi"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E756C9A" wp14:editId="3BDA8880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330960" cy="1581150"/>
            <wp:effectExtent l="0" t="0" r="2540" b="0"/>
            <wp:wrapSquare wrapText="bothSides"/>
            <wp:docPr id="4351715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7156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E52E2A" w:rsidR="00EA4C7A" w:rsidP="00FD4EE3" w:rsidRDefault="00EA4C7A" w14:paraId="2244A647" w14:textId="2C604438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E52E2A">
        <w:rPr>
          <w:rFonts w:ascii="Aptos" w:hAnsi="Aptos" w:cstheme="majorHAnsi"/>
          <w:color w:val="000000"/>
          <w:shd w:val="clear" w:color="auto" w:fill="FFFFFF"/>
        </w:rPr>
        <w:t>E. Zanette – M. Galli</w:t>
      </w:r>
    </w:p>
    <w:p w:rsidRPr="00E52E2A" w:rsidR="00A93A1F" w:rsidP="00FD4EE3" w:rsidRDefault="00A93A1F" w14:paraId="75D61F19" w14:textId="423C66E8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E52E2A">
        <w:rPr>
          <w:rFonts w:ascii="Aptos" w:hAnsi="Aptos" w:cstheme="majorHAnsi"/>
          <w:b/>
          <w:bCs/>
        </w:rPr>
        <w:t>Pronti per la storia. Secondo biennio e quinto anno</w:t>
      </w:r>
    </w:p>
    <w:p w:rsidRPr="00E52E2A" w:rsidR="00757611" w:rsidP="00FD4EE3" w:rsidRDefault="00A93A1F" w14:paraId="0BA21695" w14:textId="03BB7CA5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E52E2A">
        <w:rPr>
          <w:rFonts w:ascii="Aptos" w:hAnsi="Aptos" w:cstheme="majorHAnsi"/>
        </w:rPr>
        <w:t>Edizioni Scolastiche Bruno Mondadori</w:t>
      </w:r>
      <w:r w:rsidRPr="00E52E2A" w:rsidR="00757611">
        <w:rPr>
          <w:rFonts w:ascii="Aptos" w:hAnsi="Aptos" w:cstheme="majorHAnsi"/>
        </w:rPr>
        <w:t>,</w:t>
      </w:r>
      <w:r w:rsidRPr="00E52E2A" w:rsidR="00C60134">
        <w:rPr>
          <w:rFonts w:ascii="Aptos" w:hAnsi="Aptos" w:cstheme="majorHAnsi"/>
        </w:rPr>
        <w:t xml:space="preserve"> </w:t>
      </w:r>
      <w:proofErr w:type="spellStart"/>
      <w:r w:rsidRPr="00E52E2A" w:rsidR="00C60134">
        <w:rPr>
          <w:rFonts w:ascii="Aptos" w:hAnsi="Aptos" w:cstheme="majorHAnsi"/>
        </w:rPr>
        <w:t>Sanoma</w:t>
      </w:r>
      <w:proofErr w:type="spellEnd"/>
      <w:r w:rsidRPr="00E52E2A" w:rsidR="00C60134">
        <w:rPr>
          <w:rFonts w:ascii="Aptos" w:hAnsi="Aptos" w:cstheme="majorHAnsi"/>
        </w:rPr>
        <w:t xml:space="preserve"> Italia</w:t>
      </w:r>
    </w:p>
    <w:bookmarkEnd w:id="0"/>
    <w:p w:rsidRPr="00E52E2A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E52E2A" w:rsidR="006C4AC2" w:rsidP="00FD4EE3" w:rsidRDefault="006C4AC2" w14:paraId="1105B29F" w14:textId="77777777">
      <w:pPr>
        <w:rPr>
          <w:rFonts w:ascii="Aptos" w:hAnsi="Aptos" w:cstheme="majorHAnsi"/>
        </w:rPr>
      </w:pPr>
    </w:p>
    <w:p w:rsidRPr="00E52E2A" w:rsidR="006C4AC2" w:rsidP="00FD4EE3" w:rsidRDefault="006C4AC2" w14:paraId="424DAE15" w14:textId="77777777">
      <w:pPr>
        <w:rPr>
          <w:rFonts w:ascii="Aptos" w:hAnsi="Aptos" w:cstheme="majorHAnsi"/>
        </w:rPr>
      </w:pPr>
    </w:p>
    <w:p w:rsidRPr="00E52E2A" w:rsidR="006C4AC2" w:rsidP="00FD4EE3" w:rsidRDefault="006C4AC2" w14:paraId="0C279828" w14:textId="77777777">
      <w:pPr>
        <w:rPr>
          <w:rFonts w:ascii="Aptos" w:hAnsi="Aptos" w:cstheme="majorHAnsi"/>
        </w:rPr>
      </w:pPr>
    </w:p>
    <w:p w:rsidRPr="00E52E2A" w:rsidR="006C4AC2" w:rsidP="00FD4EE3" w:rsidRDefault="006C4AC2" w14:paraId="6361999D" w14:textId="77777777">
      <w:pPr>
        <w:rPr>
          <w:rFonts w:ascii="Aptos" w:hAnsi="Aptos" w:cstheme="majorHAnsi"/>
        </w:rPr>
      </w:pPr>
    </w:p>
    <w:p w:rsidRPr="00E52E2A" w:rsidR="006C4AC2" w:rsidP="00FD4EE3" w:rsidRDefault="006C4AC2" w14:paraId="1F9C461A" w14:textId="77777777">
      <w:pPr>
        <w:rPr>
          <w:rFonts w:ascii="Aptos" w:hAnsi="Aptos" w:cstheme="majorHAnsi"/>
        </w:rPr>
      </w:pPr>
    </w:p>
    <w:p w:rsidR="006C4AC2" w:rsidP="00FD4EE3" w:rsidRDefault="006C4AC2" w14:paraId="629D4590" w14:textId="77777777">
      <w:pPr>
        <w:rPr>
          <w:rFonts w:ascii="Aptos" w:hAnsi="Aptos" w:cstheme="majorHAnsi"/>
        </w:rPr>
      </w:pPr>
    </w:p>
    <w:p w:rsidRPr="00E52E2A" w:rsidR="00E52E2A" w:rsidP="00FD4EE3" w:rsidRDefault="00E52E2A" w14:paraId="0951506A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Pr="00E52E2A" w:rsidR="00261D6C" w:rsidTr="00C8195E" w14:paraId="19497E9E" w14:textId="77777777">
        <w:trPr>
          <w:trHeight w:val="213"/>
        </w:trPr>
        <w:tc>
          <w:tcPr>
            <w:tcW w:w="10219" w:type="dxa"/>
            <w:gridSpan w:val="3"/>
          </w:tcPr>
          <w:p w:rsidRPr="00E52E2A" w:rsidR="00261D6C" w:rsidP="00261D6C" w:rsidRDefault="00261D6C" w14:paraId="6C1339AC" w14:textId="2ADB5F1F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52E2A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Pr="00E52E2A" w:rsidR="00261D6C" w:rsidTr="00C8195E" w14:paraId="21334735" w14:textId="77777777">
        <w:trPr>
          <w:trHeight w:val="231"/>
        </w:trPr>
        <w:tc>
          <w:tcPr>
            <w:tcW w:w="3407" w:type="dxa"/>
          </w:tcPr>
          <w:p w:rsidRPr="00E52E2A" w:rsidR="00261D6C" w:rsidP="00BF1D89" w:rsidRDefault="00BF1D89" w14:paraId="18F5DD08" w14:textId="521B0935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name="_Hlk63684124" w:id="1"/>
            <w:r w:rsidRPr="00E52E2A">
              <w:rPr>
                <w:rFonts w:ascii="Aptos" w:hAnsi="Aptos" w:cstheme="majorHAnsi"/>
                <w:b/>
                <w:bCs/>
              </w:rPr>
              <w:t>Pronti per la storia per il terzo anno - Dall’anno Mille alla fine del Seicento</w:t>
            </w:r>
          </w:p>
        </w:tc>
        <w:tc>
          <w:tcPr>
            <w:tcW w:w="3405" w:type="dxa"/>
          </w:tcPr>
          <w:p w:rsidRPr="00E52E2A" w:rsidR="00261D6C" w:rsidP="00801BFD" w:rsidRDefault="00801BFD" w14:paraId="2B2D3BBF" w14:textId="6BCC09C8">
            <w:pPr>
              <w:pStyle w:val="Normale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52E2A">
              <w:rPr>
                <w:rFonts w:ascii="Aptos" w:hAnsi="Aptos" w:cstheme="majorHAnsi"/>
                <w:b/>
                <w:bCs/>
                <w:sz w:val="20"/>
                <w:szCs w:val="20"/>
              </w:rPr>
              <w:t>Pronti per la storia per il quarto anno - Il Settecento e l’Ottocento</w:t>
            </w:r>
          </w:p>
        </w:tc>
        <w:tc>
          <w:tcPr>
            <w:tcW w:w="3407" w:type="dxa"/>
          </w:tcPr>
          <w:p w:rsidRPr="00E52E2A" w:rsidR="00261D6C" w:rsidP="00234310" w:rsidRDefault="00234310" w14:paraId="0159DEF0" w14:textId="3B8C117D">
            <w:pPr>
              <w:pStyle w:val="Normale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52E2A">
              <w:rPr>
                <w:rFonts w:ascii="Aptos" w:hAnsi="Aptos" w:cstheme="majorHAnsi"/>
                <w:b/>
                <w:bCs/>
                <w:sz w:val="20"/>
                <w:szCs w:val="20"/>
              </w:rPr>
              <w:t>Pronti per la storia per il quinto anno - Il Novecento e il mondo contemporaneo</w:t>
            </w:r>
          </w:p>
        </w:tc>
      </w:tr>
      <w:tr w:rsidRPr="00E52E2A" w:rsidR="00261D6C" w:rsidTr="00261D6C" w14:paraId="3ECE2155" w14:textId="77777777">
        <w:trPr>
          <w:trHeight w:val="1304"/>
        </w:trPr>
        <w:tc>
          <w:tcPr>
            <w:tcW w:w="3407" w:type="dxa"/>
          </w:tcPr>
          <w:p w:rsidRPr="00E52E2A" w:rsidR="00BF1D89" w:rsidP="00BF1D89" w:rsidRDefault="00BF1D89" w14:paraId="090BFED7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  <w:r w:rsidRPr="00E52E2A">
              <w:rPr>
                <w:rFonts w:ascii="Aptos" w:hAnsi="Aptos" w:cstheme="majorHAnsi"/>
              </w:rPr>
              <w:t xml:space="preserve"> </w:t>
            </w:r>
          </w:p>
          <w:p w:rsidRPr="00E52E2A" w:rsidR="00BF1D89" w:rsidP="00BF1D89" w:rsidRDefault="00BF1D89" w14:paraId="2A3C82BF" w14:textId="03B9C6CB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408</w:t>
            </w:r>
          </w:p>
          <w:p w:rsidRPr="00E52E2A" w:rsidR="00BF1D89" w:rsidP="00BF1D89" w:rsidRDefault="00BF1D89" w14:paraId="732B7A2A" w14:textId="5217FFE4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9791221600582</w:t>
            </w:r>
          </w:p>
          <w:p w:rsidRPr="00E52E2A" w:rsidR="00261D6C" w:rsidP="00FD4EE3" w:rsidRDefault="00BF1D89" w14:paraId="43C4C3E5" w14:textId="4A5D7B80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24,</w:t>
            </w:r>
            <w:r w:rsidRPr="00E52E2A" w:rsidR="00C65788">
              <w:rPr>
                <w:rFonts w:ascii="Aptos" w:hAnsi="Aptos" w:cstheme="majorHAnsi"/>
              </w:rPr>
              <w:t>8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:rsidRPr="00E52E2A" w:rsidR="0026161F" w:rsidP="0026161F" w:rsidRDefault="0026161F" w14:paraId="71D1F758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  <w:r w:rsidRPr="00E52E2A">
              <w:rPr>
                <w:rFonts w:ascii="Aptos" w:hAnsi="Aptos" w:cstheme="majorHAnsi"/>
              </w:rPr>
              <w:t xml:space="preserve"> </w:t>
            </w:r>
          </w:p>
          <w:p w:rsidRPr="00E52E2A" w:rsidR="0026161F" w:rsidP="0026161F" w:rsidRDefault="0026161F" w14:paraId="4C805AA1" w14:textId="0452A6B4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408</w:t>
            </w:r>
          </w:p>
          <w:p w:rsidRPr="00E52E2A" w:rsidR="0026161F" w:rsidP="0026161F" w:rsidRDefault="0026161F" w14:paraId="6FC86E12" w14:textId="082B5BA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9788869109898</w:t>
            </w:r>
          </w:p>
          <w:p w:rsidRPr="00E52E2A" w:rsidR="00261D6C" w:rsidP="00FD4EE3" w:rsidRDefault="0026161F" w14:paraId="76143333" w14:textId="62CD3FEA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>Prezzo</w:t>
            </w:r>
            <w:r w:rsidRPr="00E52E2A">
              <w:rPr>
                <w:rFonts w:ascii="Aptos" w:hAnsi="Aptos" w:cstheme="majorHAnsi"/>
              </w:rPr>
              <w:t> 25,</w:t>
            </w:r>
            <w:r w:rsidRPr="00E52E2A" w:rsidR="00C65788">
              <w:rPr>
                <w:rFonts w:ascii="Aptos" w:hAnsi="Aptos" w:cstheme="majorHAnsi"/>
              </w:rPr>
              <w:t>9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:rsidRPr="00E52E2A" w:rsidR="00234310" w:rsidP="00234310" w:rsidRDefault="00234310" w14:paraId="3D89065D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  <w:r w:rsidRPr="00E52E2A">
              <w:rPr>
                <w:rFonts w:ascii="Aptos" w:hAnsi="Aptos" w:cstheme="majorHAnsi"/>
              </w:rPr>
              <w:t xml:space="preserve"> </w:t>
            </w:r>
          </w:p>
          <w:p w:rsidRPr="00E52E2A" w:rsidR="00234310" w:rsidP="00234310" w:rsidRDefault="00234310" w14:paraId="3E3DD0A1" w14:textId="229EB4C1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456</w:t>
            </w:r>
          </w:p>
          <w:p w:rsidRPr="00E52E2A" w:rsidR="00234310" w:rsidP="00234310" w:rsidRDefault="00234310" w14:paraId="24BCB5B3" w14:textId="3941AF30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9788869109911</w:t>
            </w:r>
          </w:p>
          <w:p w:rsidRPr="00E52E2A" w:rsidR="008105BB" w:rsidP="00FD4EE3" w:rsidRDefault="00234310" w14:paraId="1327A7B5" w14:textId="1EAC6F9B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26,</w:t>
            </w:r>
            <w:r w:rsidRPr="00E52E2A" w:rsidR="00C65788">
              <w:rPr>
                <w:rFonts w:ascii="Aptos" w:hAnsi="Aptos" w:cstheme="majorHAnsi"/>
              </w:rPr>
              <w:t>9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</w:tr>
      <w:tr w:rsidRPr="00E52E2A" w:rsidR="00261D6C" w:rsidTr="009C6FC5" w14:paraId="2834B92A" w14:textId="77777777">
        <w:trPr>
          <w:trHeight w:val="175"/>
        </w:trPr>
        <w:tc>
          <w:tcPr>
            <w:tcW w:w="10219" w:type="dxa"/>
            <w:gridSpan w:val="3"/>
          </w:tcPr>
          <w:p w:rsidRPr="00E52E2A" w:rsidR="00261D6C" w:rsidP="00C8195E" w:rsidRDefault="00261D6C" w14:paraId="4DFAC3C2" w14:textId="2DA131F0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 xml:space="preserve">Edizione </w:t>
            </w:r>
            <w:r w:rsidRPr="00E52E2A" w:rsidR="008105BB">
              <w:rPr>
                <w:rFonts w:ascii="Aptos" w:hAnsi="Aptos" w:cstheme="majorHAnsi"/>
                <w:b/>
                <w:bCs/>
              </w:rPr>
              <w:t xml:space="preserve">con </w:t>
            </w:r>
            <w:r w:rsidRPr="00E52E2A" w:rsidR="00BB068D">
              <w:rPr>
                <w:rFonts w:ascii="Aptos" w:hAnsi="Aptos" w:cstheme="majorHAnsi"/>
                <w:b/>
                <w:bCs/>
              </w:rPr>
              <w:t xml:space="preserve">Lezioni </w:t>
            </w:r>
            <w:r w:rsidRPr="00E52E2A" w:rsidR="0027593E">
              <w:rPr>
                <w:rFonts w:ascii="Aptos" w:hAnsi="Aptos" w:cstheme="majorHAnsi"/>
                <w:b/>
                <w:bCs/>
              </w:rPr>
              <w:t>di storia dell’alimentazione e del turismo</w:t>
            </w:r>
          </w:p>
        </w:tc>
      </w:tr>
      <w:tr w:rsidRPr="00E52E2A" w:rsidR="00EE42D3" w:rsidTr="00261D6C" w14:paraId="14D5343B" w14:textId="77777777">
        <w:trPr>
          <w:trHeight w:val="179"/>
        </w:trPr>
        <w:tc>
          <w:tcPr>
            <w:tcW w:w="3407" w:type="dxa"/>
          </w:tcPr>
          <w:p w:rsidRPr="00E52E2A" w:rsidR="00EE42D3" w:rsidP="00EE42D3" w:rsidRDefault="00EE42D3" w14:paraId="7774917C" w14:textId="0A860E40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>Pronti per la storia per il terzo anno con Lezioni di storia - Dall'alimentazione e del turismo</w:t>
            </w:r>
          </w:p>
          <w:p w:rsidRPr="00E52E2A" w:rsidR="00EE42D3" w:rsidP="00EE42D3" w:rsidRDefault="00EE42D3" w14:paraId="09B04D96" w14:textId="52A480D8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>Dall’anno Mille alla fine del Seicento</w:t>
            </w:r>
          </w:p>
        </w:tc>
        <w:tc>
          <w:tcPr>
            <w:tcW w:w="3405" w:type="dxa"/>
          </w:tcPr>
          <w:p w:rsidRPr="00E52E2A" w:rsidR="00EE42D3" w:rsidP="00EE42D3" w:rsidRDefault="00EE42D3" w14:paraId="4B9D385A" w14:textId="4312DD7C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>Pronti per la storia per il quarto anno - Il Settecento e l’Ottocento</w:t>
            </w:r>
          </w:p>
        </w:tc>
        <w:tc>
          <w:tcPr>
            <w:tcW w:w="3407" w:type="dxa"/>
          </w:tcPr>
          <w:p w:rsidRPr="00E52E2A" w:rsidR="00EE42D3" w:rsidP="00EE42D3" w:rsidRDefault="00EE42D3" w14:paraId="6987ABC3" w14:textId="242773AA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  <w:b/>
                <w:bCs/>
              </w:rPr>
              <w:t>Pronti per la storia per il quinto anno - Il Novecento e il mondo contemporaneo</w:t>
            </w:r>
          </w:p>
        </w:tc>
      </w:tr>
      <w:tr w:rsidRPr="00E52E2A" w:rsidR="00EE42D3" w:rsidTr="00261D6C" w14:paraId="277B7A4D" w14:textId="77777777">
        <w:trPr>
          <w:trHeight w:val="1304"/>
        </w:trPr>
        <w:tc>
          <w:tcPr>
            <w:tcW w:w="3407" w:type="dxa"/>
          </w:tcPr>
          <w:p w:rsidRPr="00E52E2A" w:rsidR="00EE42D3" w:rsidP="00EE42D3" w:rsidRDefault="00EE42D3" w14:paraId="1FB6D283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Volume 1 + Lezioni di storia dell'alimentazione e del turismo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</w:p>
          <w:p w:rsidRPr="00E52E2A" w:rsidR="00EE42D3" w:rsidP="00EE42D3" w:rsidRDefault="00EE42D3" w14:paraId="5C0240E6" w14:textId="43B6AF8D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408 + 120</w:t>
            </w:r>
          </w:p>
          <w:p w:rsidRPr="00E52E2A" w:rsidR="00EE42D3" w:rsidP="00EE42D3" w:rsidRDefault="00EE42D3" w14:paraId="2B8F9C40" w14:textId="7413657C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9788869109874</w:t>
            </w:r>
          </w:p>
          <w:p w:rsidRPr="00E52E2A" w:rsidR="00EE42D3" w:rsidP="00EE42D3" w:rsidRDefault="00EE42D3" w14:paraId="52416D7C" w14:textId="635BB9BD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2</w:t>
            </w:r>
            <w:r w:rsidRPr="00E52E2A" w:rsidR="00116CFC">
              <w:rPr>
                <w:rFonts w:ascii="Aptos" w:hAnsi="Aptos" w:cstheme="majorHAnsi"/>
              </w:rPr>
              <w:t>6</w:t>
            </w:r>
            <w:r w:rsidRPr="00E52E2A">
              <w:rPr>
                <w:rFonts w:ascii="Aptos" w:hAnsi="Aptos" w:cstheme="majorHAnsi"/>
              </w:rPr>
              <w:t>,</w:t>
            </w:r>
            <w:r w:rsidRPr="00E52E2A" w:rsidR="00116CFC">
              <w:rPr>
                <w:rFonts w:ascii="Aptos" w:hAnsi="Aptos" w:cstheme="majorHAnsi"/>
              </w:rPr>
              <w:t>4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:rsidRPr="00E52E2A" w:rsidR="00EE42D3" w:rsidP="00EE42D3" w:rsidRDefault="00EE42D3" w14:paraId="183164CC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  <w:r w:rsidRPr="00E52E2A">
              <w:rPr>
                <w:rFonts w:ascii="Aptos" w:hAnsi="Aptos" w:cstheme="majorHAnsi"/>
              </w:rPr>
              <w:t xml:space="preserve"> </w:t>
            </w:r>
          </w:p>
          <w:p w:rsidRPr="00E52E2A" w:rsidR="00EE42D3" w:rsidP="00EE42D3" w:rsidRDefault="00EE42D3" w14:paraId="39F4A5B9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408</w:t>
            </w:r>
          </w:p>
          <w:p w:rsidRPr="00E52E2A" w:rsidR="00EE42D3" w:rsidP="00EE42D3" w:rsidRDefault="00EE42D3" w14:paraId="79868C36" w14:textId="78EB3D02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9788869109898</w:t>
            </w:r>
          </w:p>
          <w:p w:rsidRPr="00E52E2A" w:rsidR="00EE42D3" w:rsidP="00EE42D3" w:rsidRDefault="00EE42D3" w14:paraId="331214C6" w14:textId="216D5B2E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25,</w:t>
            </w:r>
            <w:r w:rsidRPr="00E52E2A" w:rsidR="00116CFC">
              <w:rPr>
                <w:rFonts w:ascii="Aptos" w:hAnsi="Aptos" w:cstheme="majorHAnsi"/>
              </w:rPr>
              <w:t>9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:rsidRPr="00E52E2A" w:rsidR="00EE42D3" w:rsidP="00EE42D3" w:rsidRDefault="00EE42D3" w14:paraId="73AA8625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E52E2A">
              <w:rPr>
                <w:rFonts w:ascii="Aptos" w:hAnsi="Aptos" w:cstheme="majorHAnsi"/>
              </w:rPr>
              <w:t>MyApp</w:t>
            </w:r>
            <w:proofErr w:type="spellEnd"/>
            <w:r w:rsidRPr="00E52E2A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52E2A">
              <w:rPr>
                <w:rFonts w:ascii="Aptos" w:hAnsi="Aptos" w:cstheme="majorHAnsi"/>
              </w:rPr>
              <w:t>KmZero</w:t>
            </w:r>
            <w:proofErr w:type="spellEnd"/>
            <w:r w:rsidRPr="00E52E2A">
              <w:rPr>
                <w:rFonts w:ascii="Aptos" w:hAnsi="Aptos" w:cstheme="majorHAnsi"/>
              </w:rPr>
              <w:t xml:space="preserve"> </w:t>
            </w:r>
          </w:p>
          <w:p w:rsidRPr="00E52E2A" w:rsidR="00EE42D3" w:rsidP="00EE42D3" w:rsidRDefault="00EE42D3" w14:paraId="6FE936B8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pp. 456</w:t>
            </w:r>
          </w:p>
          <w:p w:rsidRPr="00E52E2A" w:rsidR="00EE42D3" w:rsidP="00EE42D3" w:rsidRDefault="00EE42D3" w14:paraId="60E525A8" w14:textId="67A13863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9788869109911</w:t>
            </w:r>
          </w:p>
          <w:p w:rsidRPr="00E52E2A" w:rsidR="00EE42D3" w:rsidP="00EE42D3" w:rsidRDefault="00EE42D3" w14:paraId="57B3CAE4" w14:textId="5CAD1E9E">
            <w:pPr>
              <w:shd w:val="clear" w:color="auto" w:fill="FFFFFF"/>
              <w:rPr>
                <w:rFonts w:ascii="Aptos" w:hAnsi="Aptos" w:cstheme="majorHAnsi"/>
              </w:rPr>
            </w:pPr>
            <w:r w:rsidRPr="00E52E2A">
              <w:rPr>
                <w:rFonts w:ascii="Aptos" w:hAnsi="Aptos" w:cstheme="majorHAnsi"/>
              </w:rPr>
              <w:t>26,</w:t>
            </w:r>
            <w:r w:rsidRPr="00E52E2A" w:rsidR="00116CFC">
              <w:rPr>
                <w:rFonts w:ascii="Aptos" w:hAnsi="Aptos" w:cstheme="majorHAnsi"/>
              </w:rPr>
              <w:t>9</w:t>
            </w:r>
            <w:r w:rsidRPr="00E52E2A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:rsidRPr="00E52E2A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E52E2A" w:rsidR="00000FA5" w:rsidP="00FD4EE3" w:rsidRDefault="00EA666B" w14:paraId="13120977" w14:textId="60BBD9D4">
      <w:pPr>
        <w:rPr>
          <w:rFonts w:ascii="Aptos" w:hAnsi="Aptos" w:cstheme="majorHAnsi"/>
          <w:color w:val="333333"/>
          <w:shd w:val="clear" w:color="auto" w:fill="FFFFFF"/>
        </w:rPr>
      </w:pPr>
      <w:r w:rsidRPr="00E52E2A">
        <w:rPr>
          <w:rFonts w:ascii="Aptos" w:hAnsi="Aptos" w:cstheme="majorHAnsi"/>
          <w:i/>
          <w:iCs/>
          <w:shd w:val="clear" w:color="auto" w:fill="FFFFFF"/>
        </w:rPr>
        <w:t>Pronti per la storia</w:t>
      </w:r>
      <w:r w:rsidRPr="00E52E2A">
        <w:rPr>
          <w:rFonts w:ascii="Aptos" w:hAnsi="Aptos" w:cstheme="majorHAnsi"/>
          <w:shd w:val="clear" w:color="auto" w:fill="FFFFFF"/>
        </w:rPr>
        <w:t xml:space="preserve"> </w:t>
      </w:r>
      <w:r w:rsidRPr="00E52E2A" w:rsidR="00EA4C7A">
        <w:rPr>
          <w:rFonts w:ascii="Aptos" w:hAnsi="Aptos" w:cstheme="majorHAnsi"/>
          <w:shd w:val="clear" w:color="auto" w:fill="FFFFFF"/>
        </w:rPr>
        <w:t xml:space="preserve">favorisce </w:t>
      </w:r>
      <w:r w:rsidRPr="00E52E2A" w:rsidR="00EA4C7A">
        <w:rPr>
          <w:rFonts w:ascii="Aptos" w:hAnsi="Aptos" w:cstheme="majorHAnsi"/>
          <w:color w:val="333333"/>
          <w:shd w:val="clear" w:color="auto" w:fill="FFFFFF"/>
        </w:rPr>
        <w:t>la comprensione dei concetti storici grazie a un’esposizione chiara e integrata da mappe e apparati visivi; valorizza inoltre il collegamento con il mondo delle professioni e con il territorio, anche in funzione dell’orientamento; propone una didattica laboratoriale e innovativa.</w:t>
      </w:r>
    </w:p>
    <w:p w:rsidRPr="00E52E2A" w:rsidR="00EA4C7A" w:rsidP="00FD4EE3" w:rsidRDefault="00EA4C7A" w14:paraId="2A33F72D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E52E2A" w:rsidR="001339AB" w:rsidP="001339AB" w:rsidRDefault="001339AB" w14:paraId="5024DC56" w14:textId="37B83F59">
      <w:pPr>
        <w:shd w:val="clear" w:color="auto" w:fill="FFFFFF"/>
        <w:rPr>
          <w:rFonts w:ascii="Aptos" w:hAnsi="Aptos" w:cstheme="majorHAnsi"/>
          <w:b/>
          <w:bCs/>
        </w:rPr>
      </w:pPr>
      <w:r w:rsidRPr="00E52E2A">
        <w:rPr>
          <w:rFonts w:ascii="Aptos" w:hAnsi="Aptos" w:cstheme="majorHAnsi"/>
          <w:b/>
          <w:bCs/>
        </w:rPr>
        <w:t>Le principali caratteristiche dell’opera</w:t>
      </w:r>
    </w:p>
    <w:p w:rsidRPr="00E52E2A" w:rsidR="001E6D0B" w:rsidP="001E6D0B" w:rsidRDefault="001E6D0B" w14:paraId="077C2B06" w14:textId="77777777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b/>
          <w:bCs/>
          <w:color w:val="333333"/>
        </w:rPr>
        <w:t>Capire e “vedere” la storia</w:t>
      </w:r>
      <w:r w:rsidRPr="00E52E2A">
        <w:rPr>
          <w:rFonts w:ascii="Aptos" w:hAnsi="Aptos" w:cstheme="majorHAnsi"/>
          <w:color w:val="333333"/>
        </w:rPr>
        <w:t>: la </w:t>
      </w:r>
      <w:r w:rsidRPr="00E52E2A">
        <w:rPr>
          <w:rFonts w:ascii="Aptos" w:hAnsi="Aptos" w:cstheme="majorHAnsi"/>
          <w:b/>
          <w:bCs/>
          <w:color w:val="333333"/>
        </w:rPr>
        <w:t>comprensione</w:t>
      </w:r>
      <w:r w:rsidRPr="00E52E2A">
        <w:rPr>
          <w:rFonts w:ascii="Aptos" w:hAnsi="Aptos" w:cstheme="majorHAnsi"/>
          <w:color w:val="333333"/>
        </w:rPr>
        <w:t> dei </w:t>
      </w:r>
      <w:r w:rsidRPr="00E52E2A">
        <w:rPr>
          <w:rFonts w:ascii="Aptos" w:hAnsi="Aptos" w:cstheme="majorHAnsi"/>
          <w:b/>
          <w:bCs/>
          <w:color w:val="333333"/>
        </w:rPr>
        <w:t>concetti</w:t>
      </w:r>
      <w:r w:rsidRPr="00E52E2A">
        <w:rPr>
          <w:rFonts w:ascii="Aptos" w:hAnsi="Aptos" w:cstheme="majorHAnsi"/>
          <w:color w:val="333333"/>
        </w:rPr>
        <w:t> </w:t>
      </w:r>
      <w:r w:rsidRPr="00E52E2A">
        <w:rPr>
          <w:rFonts w:ascii="Aptos" w:hAnsi="Aptos" w:cstheme="majorHAnsi"/>
          <w:b/>
          <w:bCs/>
          <w:color w:val="333333"/>
        </w:rPr>
        <w:t>essenziali</w:t>
      </w:r>
      <w:r w:rsidRPr="00E52E2A">
        <w:rPr>
          <w:rFonts w:ascii="Aptos" w:hAnsi="Aptos" w:cstheme="majorHAnsi"/>
          <w:color w:val="333333"/>
        </w:rPr>
        <w:t> della disciplina è favorita da un </w:t>
      </w:r>
      <w:r w:rsidRPr="00E52E2A">
        <w:rPr>
          <w:rFonts w:ascii="Aptos" w:hAnsi="Aptos" w:cstheme="majorHAnsi"/>
          <w:b/>
          <w:bCs/>
          <w:color w:val="333333"/>
        </w:rPr>
        <w:t>linguaggio attentamente selezionato</w:t>
      </w:r>
      <w:r w:rsidRPr="00E52E2A">
        <w:rPr>
          <w:rFonts w:ascii="Aptos" w:hAnsi="Aptos" w:cstheme="majorHAnsi"/>
          <w:color w:val="333333"/>
        </w:rPr>
        <w:t>, dall’evidenziazione dei </w:t>
      </w:r>
      <w:r w:rsidRPr="00E52E2A">
        <w:rPr>
          <w:rFonts w:ascii="Aptos" w:hAnsi="Aptos" w:cstheme="majorHAnsi"/>
          <w:b/>
          <w:bCs/>
          <w:color w:val="333333"/>
        </w:rPr>
        <w:t>nessi di causa ed effetto</w:t>
      </w:r>
      <w:r w:rsidRPr="00E52E2A">
        <w:rPr>
          <w:rFonts w:ascii="Aptos" w:hAnsi="Aptos" w:cstheme="majorHAnsi"/>
          <w:color w:val="333333"/>
        </w:rPr>
        <w:t> e dal ricorso a frequenti </w:t>
      </w:r>
      <w:r w:rsidRPr="00E52E2A">
        <w:rPr>
          <w:rFonts w:ascii="Aptos" w:hAnsi="Aptos" w:cstheme="majorHAnsi"/>
          <w:b/>
          <w:bCs/>
          <w:color w:val="333333"/>
        </w:rPr>
        <w:t>apparati visivi</w:t>
      </w:r>
      <w:r w:rsidRPr="00E52E2A">
        <w:rPr>
          <w:rFonts w:ascii="Aptos" w:hAnsi="Aptos" w:cstheme="majorHAnsi"/>
          <w:color w:val="333333"/>
        </w:rPr>
        <w:t> (</w:t>
      </w:r>
      <w:r w:rsidRPr="00E52E2A">
        <w:rPr>
          <w:rFonts w:ascii="Aptos" w:hAnsi="Aptos" w:cstheme="majorHAnsi"/>
          <w:i/>
          <w:iCs/>
          <w:color w:val="333333"/>
        </w:rPr>
        <w:t>Guarda la storia</w:t>
      </w:r>
      <w:r w:rsidRPr="00E52E2A">
        <w:rPr>
          <w:rFonts w:ascii="Aptos" w:hAnsi="Aptos" w:cstheme="majorHAnsi"/>
          <w:color w:val="333333"/>
        </w:rPr>
        <w:t>, </w:t>
      </w:r>
      <w:r w:rsidRPr="00E52E2A">
        <w:rPr>
          <w:rFonts w:ascii="Aptos" w:hAnsi="Aptos" w:cstheme="majorHAnsi"/>
          <w:i/>
          <w:iCs/>
          <w:color w:val="333333"/>
        </w:rPr>
        <w:t>Storia per immagini</w:t>
      </w:r>
      <w:r w:rsidRPr="00E52E2A">
        <w:rPr>
          <w:rFonts w:ascii="Aptos" w:hAnsi="Aptos" w:cstheme="majorHAnsi"/>
          <w:color w:val="333333"/>
        </w:rPr>
        <w:t>, </w:t>
      </w:r>
      <w:r w:rsidRPr="00E52E2A">
        <w:rPr>
          <w:rFonts w:ascii="Aptos" w:hAnsi="Aptos" w:cstheme="majorHAnsi"/>
          <w:i/>
          <w:iCs/>
          <w:color w:val="333333"/>
        </w:rPr>
        <w:t>A colpo d’occhio</w:t>
      </w:r>
      <w:r w:rsidRPr="00E52E2A">
        <w:rPr>
          <w:rFonts w:ascii="Aptos" w:hAnsi="Aptos" w:cstheme="majorHAnsi"/>
          <w:color w:val="333333"/>
        </w:rPr>
        <w:t>).</w:t>
      </w:r>
    </w:p>
    <w:p w:rsidRPr="00E52E2A" w:rsidR="001E6D0B" w:rsidP="001E6D0B" w:rsidRDefault="001E6D0B" w14:paraId="3EB44785" w14:textId="31BD963F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b/>
          <w:bCs/>
          <w:color w:val="333333"/>
        </w:rPr>
        <w:t>Orientamento e nessi con il mondo attuale</w:t>
      </w:r>
      <w:r w:rsidRPr="00E52E2A">
        <w:rPr>
          <w:rFonts w:ascii="Aptos" w:hAnsi="Aptos" w:cstheme="majorHAnsi"/>
          <w:color w:val="333333"/>
        </w:rPr>
        <w:t>: numerosi inserti di taglio settoriale (</w:t>
      </w:r>
      <w:r w:rsidRPr="00E52E2A">
        <w:rPr>
          <w:rFonts w:ascii="Aptos" w:hAnsi="Aptos" w:cstheme="majorHAnsi"/>
          <w:i/>
          <w:iCs/>
          <w:color w:val="333333"/>
        </w:rPr>
        <w:t>Lavoro e professioni, Economia e finanza, Scienza e tecnica, Società e cultura, Città e territorio</w:t>
      </w:r>
      <w:r w:rsidRPr="00E52E2A">
        <w:rPr>
          <w:rFonts w:ascii="Aptos" w:hAnsi="Aptos" w:cstheme="majorHAnsi"/>
          <w:color w:val="333333"/>
        </w:rPr>
        <w:t>) consentono di approfondire aspetti della </w:t>
      </w:r>
      <w:r w:rsidRPr="00E52E2A">
        <w:rPr>
          <w:rFonts w:ascii="Aptos" w:hAnsi="Aptos" w:cstheme="majorHAnsi"/>
          <w:b/>
          <w:bCs/>
          <w:color w:val="333333"/>
        </w:rPr>
        <w:t>storia sociale e materiale</w:t>
      </w:r>
      <w:r w:rsidRPr="00E52E2A">
        <w:rPr>
          <w:rFonts w:ascii="Aptos" w:hAnsi="Aptos" w:cstheme="majorHAnsi"/>
          <w:color w:val="333333"/>
        </w:rPr>
        <w:t>, e di stabilire </w:t>
      </w:r>
      <w:r w:rsidRPr="00E52E2A">
        <w:rPr>
          <w:rFonts w:ascii="Aptos" w:hAnsi="Aptos" w:cstheme="majorHAnsi"/>
          <w:b/>
          <w:bCs/>
          <w:color w:val="333333"/>
        </w:rPr>
        <w:t>collegamenti con il presente</w:t>
      </w:r>
      <w:r w:rsidRPr="00E52E2A">
        <w:rPr>
          <w:rFonts w:ascii="Aptos" w:hAnsi="Aptos" w:cstheme="majorHAnsi"/>
          <w:color w:val="333333"/>
        </w:rPr>
        <w:t>, anche in funzione dell’</w:t>
      </w:r>
      <w:r w:rsidRPr="00E52E2A">
        <w:rPr>
          <w:rFonts w:ascii="Aptos" w:hAnsi="Aptos" w:cstheme="majorHAnsi"/>
          <w:b/>
          <w:bCs/>
          <w:color w:val="333333"/>
        </w:rPr>
        <w:t>orientamento</w:t>
      </w:r>
      <w:r w:rsidRPr="00E52E2A">
        <w:rPr>
          <w:rFonts w:ascii="Aptos" w:hAnsi="Aptos" w:cstheme="majorHAnsi"/>
          <w:color w:val="333333"/>
        </w:rPr>
        <w:t> formativo e professionale.</w:t>
      </w:r>
    </w:p>
    <w:p w:rsidRPr="00E52E2A" w:rsidR="001E6D0B" w:rsidP="001E6D0B" w:rsidRDefault="001E6D0B" w14:paraId="105C047F" w14:textId="77777777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b/>
          <w:bCs/>
          <w:i/>
          <w:iCs/>
          <w:color w:val="333333"/>
        </w:rPr>
        <w:t>Le donne nella storia</w:t>
      </w:r>
      <w:r w:rsidRPr="00E52E2A">
        <w:rPr>
          <w:rFonts w:ascii="Aptos" w:hAnsi="Aptos" w:cstheme="majorHAnsi"/>
          <w:b/>
          <w:bCs/>
          <w:color w:val="333333"/>
        </w:rPr>
        <w:t> e l’educazione civica</w:t>
      </w:r>
      <w:r w:rsidRPr="00E52E2A">
        <w:rPr>
          <w:rFonts w:ascii="Aptos" w:hAnsi="Aptos" w:cstheme="majorHAnsi"/>
          <w:color w:val="333333"/>
        </w:rPr>
        <w:t>: i </w:t>
      </w:r>
      <w:r w:rsidRPr="00E52E2A">
        <w:rPr>
          <w:rFonts w:ascii="Aptos" w:hAnsi="Aptos" w:cstheme="majorHAnsi"/>
          <w:b/>
          <w:bCs/>
          <w:color w:val="333333"/>
        </w:rPr>
        <w:t>contributi delle figure femminili</w:t>
      </w:r>
      <w:r w:rsidRPr="00E52E2A">
        <w:rPr>
          <w:rFonts w:ascii="Aptos" w:hAnsi="Aptos" w:cstheme="majorHAnsi"/>
          <w:color w:val="333333"/>
        </w:rPr>
        <w:t> e le </w:t>
      </w:r>
      <w:r w:rsidRPr="00E52E2A">
        <w:rPr>
          <w:rFonts w:ascii="Aptos" w:hAnsi="Aptos" w:cstheme="majorHAnsi"/>
          <w:b/>
          <w:bCs/>
          <w:color w:val="333333"/>
        </w:rPr>
        <w:t>condizioni di vita delle donne</w:t>
      </w:r>
      <w:r w:rsidRPr="00E52E2A">
        <w:rPr>
          <w:rFonts w:ascii="Aptos" w:hAnsi="Aptos" w:cstheme="majorHAnsi"/>
          <w:color w:val="333333"/>
        </w:rPr>
        <w:t> </w:t>
      </w:r>
      <w:r w:rsidRPr="00E52E2A">
        <w:rPr>
          <w:rFonts w:ascii="Aptos" w:hAnsi="Aptos" w:cstheme="majorHAnsi"/>
          <w:b/>
          <w:bCs/>
          <w:color w:val="333333"/>
        </w:rPr>
        <w:t>del tempo</w:t>
      </w:r>
      <w:r w:rsidRPr="00E52E2A">
        <w:rPr>
          <w:rFonts w:ascii="Aptos" w:hAnsi="Aptos" w:cstheme="majorHAnsi"/>
          <w:color w:val="333333"/>
        </w:rPr>
        <w:t> sono parte integrante della trattazione, anche nella prospettiva dell’</w:t>
      </w:r>
      <w:r w:rsidRPr="00E52E2A">
        <w:rPr>
          <w:rFonts w:ascii="Aptos" w:hAnsi="Aptos" w:cstheme="majorHAnsi"/>
          <w:b/>
          <w:bCs/>
          <w:color w:val="333333"/>
        </w:rPr>
        <w:t>educazione alle relazioni</w:t>
      </w:r>
      <w:r w:rsidRPr="00E52E2A">
        <w:rPr>
          <w:rFonts w:ascii="Aptos" w:hAnsi="Aptos" w:cstheme="majorHAnsi"/>
          <w:color w:val="333333"/>
        </w:rPr>
        <w:t>. Le pagine </w:t>
      </w:r>
      <w:r w:rsidRPr="00E52E2A">
        <w:rPr>
          <w:rFonts w:ascii="Aptos" w:hAnsi="Aptos" w:cstheme="majorHAnsi"/>
          <w:i/>
          <w:iCs/>
          <w:color w:val="333333"/>
        </w:rPr>
        <w:t>Speciale Educazione civica</w:t>
      </w:r>
      <w:r w:rsidRPr="00E52E2A">
        <w:rPr>
          <w:rFonts w:ascii="Aptos" w:hAnsi="Aptos" w:cstheme="majorHAnsi"/>
          <w:color w:val="333333"/>
        </w:rPr>
        <w:t> propongono inoltre un percorso sui </w:t>
      </w:r>
      <w:r w:rsidRPr="00E52E2A">
        <w:rPr>
          <w:rFonts w:ascii="Aptos" w:hAnsi="Aptos" w:cstheme="majorHAnsi"/>
          <w:b/>
          <w:bCs/>
          <w:color w:val="333333"/>
        </w:rPr>
        <w:t>temi essenziali del vivere civile</w:t>
      </w:r>
      <w:r w:rsidRPr="00E52E2A">
        <w:rPr>
          <w:rFonts w:ascii="Aptos" w:hAnsi="Aptos" w:cstheme="majorHAnsi"/>
          <w:color w:val="333333"/>
        </w:rPr>
        <w:t>.</w:t>
      </w:r>
    </w:p>
    <w:p w:rsidRPr="00E52E2A" w:rsidR="001E6D0B" w:rsidP="001E6D0B" w:rsidRDefault="001E6D0B" w14:paraId="6A89DBCE" w14:textId="5453B140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b/>
          <w:bCs/>
          <w:color w:val="333333"/>
        </w:rPr>
        <w:t>Didattica laboratoriale</w:t>
      </w:r>
      <w:r w:rsidRPr="00E52E2A">
        <w:rPr>
          <w:rFonts w:ascii="Aptos" w:hAnsi="Aptos" w:cstheme="majorHAnsi"/>
          <w:color w:val="333333"/>
        </w:rPr>
        <w:t>: </w:t>
      </w:r>
      <w:r w:rsidRPr="00E52E2A">
        <w:rPr>
          <w:rFonts w:ascii="Aptos" w:hAnsi="Aptos" w:cstheme="majorHAnsi"/>
          <w:b/>
          <w:bCs/>
          <w:color w:val="333333"/>
        </w:rPr>
        <w:t>compiti di realtà</w:t>
      </w:r>
      <w:r w:rsidRPr="00E52E2A">
        <w:rPr>
          <w:rFonts w:ascii="Aptos" w:hAnsi="Aptos" w:cstheme="majorHAnsi"/>
          <w:color w:val="333333"/>
        </w:rPr>
        <w:t>, attività per il </w:t>
      </w:r>
      <w:r w:rsidRPr="00E52E2A">
        <w:rPr>
          <w:rFonts w:ascii="Aptos" w:hAnsi="Aptos" w:cstheme="majorHAnsi"/>
          <w:b/>
          <w:bCs/>
          <w:color w:val="333333"/>
        </w:rPr>
        <w:t>CLIL</w:t>
      </w:r>
      <w:r w:rsidRPr="00E52E2A">
        <w:rPr>
          <w:rFonts w:ascii="Aptos" w:hAnsi="Aptos" w:cstheme="majorHAnsi"/>
          <w:color w:val="333333"/>
        </w:rPr>
        <w:t> in inglese, </w:t>
      </w:r>
      <w:proofErr w:type="spellStart"/>
      <w:r w:rsidRPr="00E52E2A">
        <w:rPr>
          <w:rFonts w:ascii="Aptos" w:hAnsi="Aptos" w:cstheme="majorHAnsi"/>
          <w:b/>
          <w:bCs/>
          <w:color w:val="333333"/>
        </w:rPr>
        <w:t>UdA</w:t>
      </w:r>
      <w:proofErr w:type="spellEnd"/>
      <w:r w:rsidRPr="00E52E2A">
        <w:rPr>
          <w:rFonts w:ascii="Aptos" w:hAnsi="Aptos" w:cstheme="majorHAnsi"/>
          <w:b/>
          <w:bCs/>
          <w:color w:val="333333"/>
        </w:rPr>
        <w:t xml:space="preserve"> interdisciplinari</w:t>
      </w:r>
      <w:r w:rsidRPr="00E52E2A">
        <w:rPr>
          <w:rFonts w:ascii="Aptos" w:hAnsi="Aptos" w:cstheme="majorHAnsi"/>
          <w:color w:val="333333"/>
        </w:rPr>
        <w:t>, </w:t>
      </w:r>
      <w:r w:rsidRPr="00E52E2A">
        <w:rPr>
          <w:rFonts w:ascii="Aptos" w:hAnsi="Aptos" w:cstheme="majorHAnsi"/>
          <w:b/>
          <w:bCs/>
          <w:color w:val="333333"/>
        </w:rPr>
        <w:t>lavori cooperativi</w:t>
      </w:r>
      <w:r w:rsidRPr="00E52E2A">
        <w:rPr>
          <w:rFonts w:ascii="Aptos" w:hAnsi="Aptos" w:cstheme="majorHAnsi"/>
          <w:color w:val="333333"/>
        </w:rPr>
        <w:t> permettono di esercitare le competenze</w:t>
      </w:r>
      <w:r w:rsidRPr="00E52E2A" w:rsidR="0033417F">
        <w:rPr>
          <w:rFonts w:ascii="Aptos" w:hAnsi="Aptos" w:cstheme="majorHAnsi"/>
          <w:color w:val="333333"/>
        </w:rPr>
        <w:t xml:space="preserve"> </w:t>
      </w:r>
      <w:r w:rsidRPr="00E52E2A">
        <w:rPr>
          <w:rFonts w:ascii="Aptos" w:hAnsi="Aptos" w:cstheme="majorHAnsi"/>
          <w:color w:val="333333"/>
        </w:rPr>
        <w:t>utili per la vita (</w:t>
      </w:r>
      <w:r w:rsidRPr="00E52E2A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E52E2A">
        <w:rPr>
          <w:rFonts w:ascii="Aptos" w:hAnsi="Aptos" w:cstheme="majorHAnsi"/>
          <w:color w:val="333333"/>
        </w:rPr>
        <w:t>) e per il futuro di studentesse e studenti.</w:t>
      </w:r>
    </w:p>
    <w:p w:rsidRPr="00E52E2A" w:rsidR="001E6D0B" w:rsidP="001E6D0B" w:rsidRDefault="001E6D0B" w14:paraId="6F7A5EF7" w14:textId="3F66EC73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b/>
          <w:bCs/>
          <w:color w:val="333333"/>
        </w:rPr>
        <w:t>Risorse digitali innovative</w:t>
      </w:r>
      <w:r w:rsidRPr="00E52E2A">
        <w:rPr>
          <w:rFonts w:ascii="Aptos" w:hAnsi="Aptos" w:cstheme="majorHAnsi"/>
          <w:color w:val="333333"/>
        </w:rPr>
        <w:t>, tra cui video (</w:t>
      </w:r>
      <w:r w:rsidRPr="00E52E2A">
        <w:rPr>
          <w:rFonts w:ascii="Aptos" w:hAnsi="Aptos" w:cstheme="majorHAnsi"/>
          <w:b/>
          <w:bCs/>
          <w:i/>
          <w:iCs/>
          <w:color w:val="333333"/>
        </w:rPr>
        <w:t xml:space="preserve">Storia </w:t>
      </w:r>
      <w:proofErr w:type="spellStart"/>
      <w:r w:rsidRPr="00E52E2A">
        <w:rPr>
          <w:rFonts w:ascii="Aptos" w:hAnsi="Aptos" w:cstheme="majorHAnsi"/>
          <w:b/>
          <w:bCs/>
          <w:i/>
          <w:iCs/>
          <w:color w:val="333333"/>
        </w:rPr>
        <w:t>Reel</w:t>
      </w:r>
      <w:proofErr w:type="spellEnd"/>
      <w:r w:rsidRPr="00E52E2A">
        <w:rPr>
          <w:rFonts w:ascii="Aptos" w:hAnsi="Aptos" w:cstheme="majorHAnsi"/>
          <w:color w:val="333333"/>
        </w:rPr>
        <w:t>) che sintetizzano i concetti chiave dei capitoli; una piattaforma (</w:t>
      </w:r>
      <w:r w:rsidRPr="00E52E2A">
        <w:rPr>
          <w:rFonts w:ascii="Aptos" w:hAnsi="Aptos" w:cstheme="majorHAnsi"/>
          <w:b/>
          <w:bCs/>
          <w:color w:val="333333"/>
        </w:rPr>
        <w:t>Atlante interattivo</w:t>
      </w:r>
      <w:r w:rsidRPr="00E52E2A">
        <w:rPr>
          <w:rFonts w:ascii="Aptos" w:hAnsi="Aptos" w:cstheme="majorHAnsi"/>
          <w:color w:val="333333"/>
        </w:rPr>
        <w:t>) con 200 carte interattive corredate da attività didattiche e geolocalizzazione; </w:t>
      </w:r>
      <w:r w:rsidRPr="00E52E2A">
        <w:rPr>
          <w:rFonts w:ascii="Aptos" w:hAnsi="Aptos" w:cstheme="majorHAnsi"/>
          <w:b/>
          <w:bCs/>
          <w:color w:val="333333"/>
        </w:rPr>
        <w:t>percorsi in Google Earth™</w:t>
      </w:r>
      <w:r w:rsidRPr="00E52E2A">
        <w:rPr>
          <w:rFonts w:ascii="Aptos" w:hAnsi="Aptos" w:cstheme="majorHAnsi"/>
          <w:color w:val="333333"/>
        </w:rPr>
        <w:t> per esplorare i luoghi della storia attraverso carte satellitari.</w:t>
      </w:r>
    </w:p>
    <w:p w:rsidRPr="00E52E2A" w:rsidR="001339AB" w:rsidP="000935F5" w:rsidRDefault="001E6D0B" w14:paraId="2F66B736" w14:textId="429A978E">
      <w:p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E52E2A">
        <w:rPr>
          <w:rFonts w:ascii="Aptos" w:hAnsi="Aptos" w:cstheme="majorHAnsi"/>
          <w:color w:val="333333"/>
        </w:rPr>
        <w:t>Completa l’offerta </w:t>
      </w:r>
      <w:r w:rsidRPr="00E52E2A">
        <w:rPr>
          <w:rFonts w:ascii="Aptos" w:hAnsi="Aptos" w:cstheme="majorHAnsi"/>
          <w:b/>
          <w:bCs/>
          <w:i/>
          <w:iCs/>
          <w:color w:val="333333"/>
        </w:rPr>
        <w:t>History in English</w:t>
      </w:r>
      <w:r w:rsidRPr="00E52E2A">
        <w:rPr>
          <w:rFonts w:ascii="Aptos" w:hAnsi="Aptos" w:cstheme="majorHAnsi"/>
          <w:color w:val="333333"/>
        </w:rPr>
        <w:t>: 3 volumetti per la metodologia CLIL in inglese.</w:t>
      </w:r>
    </w:p>
    <w:p w:rsidRPr="00E52E2A" w:rsidR="00AC1276" w:rsidP="711CE8FB" w:rsidRDefault="00AC1276" w14:paraId="087F7EA2" w14:textId="17FC6971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711CE8FB" w:rsidR="001339AB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E52E2A" w:rsidR="00AC1276" w:rsidP="00E52E2A" w:rsidRDefault="00AC1276" w14:paraId="169A4330" w14:textId="25AF874E">
      <w:pPr>
        <w:rPr>
          <w:rFonts w:ascii="Aptos" w:hAnsi="Aptos"/>
        </w:rPr>
      </w:pPr>
      <w:r w:rsidRPr="711CE8FB" w:rsidR="00AC1276">
        <w:rPr>
          <w:rFonts w:ascii="Aptos" w:hAnsi="Aptos"/>
          <w:b w:val="1"/>
          <w:bCs w:val="1"/>
        </w:rPr>
        <w:t>Libro aperto</w:t>
      </w:r>
      <w:r w:rsidRPr="711CE8FB" w:rsidR="00AC1276">
        <w:rPr>
          <w:rFonts w:ascii="Arial" w:hAnsi="Arial" w:cs="Arial"/>
        </w:rPr>
        <w:t> </w:t>
      </w:r>
      <w:r w:rsidRPr="711CE8FB" w:rsidR="00AC1276">
        <w:rPr>
          <w:rFonts w:ascii="Aptos" w:hAnsi="Aptos"/>
        </w:rPr>
        <w:t xml:space="preserve">è il nuovo progetto culturale e didattico di </w:t>
      </w:r>
      <w:r w:rsidRPr="711CE8FB" w:rsidR="00AC1276">
        <w:rPr>
          <w:rFonts w:ascii="Aptos" w:hAnsi="Aptos"/>
        </w:rPr>
        <w:t>Sanoma</w:t>
      </w:r>
      <w:r w:rsidRPr="711CE8FB" w:rsidR="00AC1276">
        <w:rPr>
          <w:rFonts w:ascii="Aptos" w:hAnsi="Aptos"/>
        </w:rPr>
        <w:t>: il libro si aggiorna periodicamente grazie a servizi dedicati e contenuti digitali pensati per una didattica su misura e inclusiva.</w:t>
      </w:r>
      <w:r w:rsidRPr="711CE8FB" w:rsidR="00AC1276">
        <w:rPr>
          <w:rFonts w:ascii="Arial" w:hAnsi="Arial" w:cs="Arial"/>
        </w:rPr>
        <w:t> </w:t>
      </w:r>
      <w:r w:rsidRPr="711CE8FB" w:rsidR="00AC1276">
        <w:rPr>
          <w:rFonts w:ascii="Aptos" w:hAnsi="Aptos"/>
        </w:rPr>
        <w:t> </w:t>
      </w:r>
      <w:r w:rsidRPr="711CE8FB" w:rsidR="00AC1276">
        <w:rPr>
          <w:rFonts w:ascii="Aptos" w:hAnsi="Aptos"/>
        </w:rPr>
        <w:t>Libro aperto prevede: </w:t>
      </w:r>
    </w:p>
    <w:p w:rsidRPr="00E52E2A" w:rsidR="00AC1276" w:rsidP="00E52E2A" w:rsidRDefault="00AC1276" w14:paraId="37104847" w14:textId="23D83552">
      <w:pPr>
        <w:numPr>
          <w:ilvl w:val="0"/>
          <w:numId w:val="11"/>
        </w:numPr>
        <w:spacing w:line="259" w:lineRule="auto"/>
        <w:rPr>
          <w:rFonts w:ascii="Aptos" w:hAnsi="Aptos"/>
        </w:rPr>
      </w:pPr>
      <w:r w:rsidRPr="711CE8FB" w:rsidR="00AC1276">
        <w:rPr>
          <w:rFonts w:ascii="Aptos" w:hAnsi="Aptos"/>
        </w:rPr>
        <w:t xml:space="preserve">i contenuti digitali accessibili direttamente </w:t>
      </w:r>
      <w:r w:rsidRPr="711CE8FB" w:rsidR="6A503DBF">
        <w:rPr>
          <w:rFonts w:ascii="Aptos" w:hAnsi="Aptos"/>
        </w:rPr>
        <w:t>dai QR</w:t>
      </w:r>
      <w:r w:rsidRPr="711CE8FB" w:rsidR="00AC1276">
        <w:rPr>
          <w:rFonts w:ascii="Aptos" w:hAnsi="Aptos"/>
          <w:b w:val="1"/>
          <w:bCs w:val="1"/>
        </w:rPr>
        <w:t xml:space="preserve"> Code</w:t>
      </w:r>
      <w:r w:rsidRPr="711CE8FB" w:rsidR="00AC1276">
        <w:rPr>
          <w:rFonts w:ascii="Arial" w:hAnsi="Arial" w:cs="Arial"/>
        </w:rPr>
        <w:t> </w:t>
      </w:r>
      <w:r w:rsidRPr="711CE8FB" w:rsidR="00AC1276">
        <w:rPr>
          <w:rFonts w:ascii="Aptos" w:hAnsi="Aptos"/>
        </w:rPr>
        <w:t xml:space="preserve">presenti </w:t>
      </w:r>
      <w:r w:rsidRPr="711CE8FB" w:rsidR="72D15533">
        <w:rPr>
          <w:rFonts w:ascii="Aptos" w:hAnsi="Aptos"/>
        </w:rPr>
        <w:t>nel libro</w:t>
      </w:r>
      <w:r w:rsidRPr="711CE8FB" w:rsidR="00AC1276">
        <w:rPr>
          <w:rFonts w:ascii="Aptos" w:hAnsi="Aptos"/>
        </w:rPr>
        <w:t>, grazie all</w:t>
      </w:r>
      <w:r w:rsidRPr="711CE8FB" w:rsidR="00AC1276">
        <w:rPr>
          <w:rFonts w:ascii="Aptos" w:hAnsi="Aptos" w:cs="Aptos"/>
        </w:rPr>
        <w:t>’</w:t>
      </w:r>
      <w:r w:rsidRPr="711CE8FB" w:rsidR="00AC1276">
        <w:rPr>
          <w:rFonts w:ascii="Aptos" w:hAnsi="Aptos"/>
        </w:rPr>
        <w:t>applicazione</w:t>
      </w:r>
      <w:r w:rsidRPr="711CE8FB" w:rsidR="00AC1276">
        <w:rPr>
          <w:rFonts w:ascii="Arial" w:hAnsi="Arial" w:cs="Arial"/>
        </w:rPr>
        <w:t> </w:t>
      </w:r>
      <w:r w:rsidRPr="711CE8FB" w:rsidR="00AC1276">
        <w:rPr>
          <w:rFonts w:ascii="Aptos" w:hAnsi="Aptos"/>
          <w:b w:val="1"/>
          <w:bCs w:val="1"/>
        </w:rPr>
        <w:t>MyApp</w:t>
      </w:r>
      <w:r w:rsidRPr="711CE8FB" w:rsidR="00E52E2A">
        <w:rPr>
          <w:rFonts w:ascii="Aptos" w:hAnsi="Aptos"/>
          <w:b w:val="1"/>
          <w:bCs w:val="1"/>
        </w:rPr>
        <w:t>,</w:t>
      </w:r>
      <w:r w:rsidRPr="711CE8FB" w:rsidR="00AC1276">
        <w:rPr>
          <w:rFonts w:ascii="Aptos" w:hAnsi="Aptos"/>
          <w:b w:val="1"/>
          <w:bCs w:val="1"/>
        </w:rPr>
        <w:t xml:space="preserve"> </w:t>
      </w:r>
      <w:r w:rsidRPr="711CE8FB" w:rsidR="00AC1276">
        <w:rPr>
          <w:rFonts w:ascii="Aptos" w:hAnsi="Aptos" w:cs="Calibri Light" w:cstheme="majorAscii"/>
        </w:rPr>
        <w:t>tra cui:</w:t>
      </w:r>
      <w:r>
        <w:br/>
      </w:r>
      <w:r w:rsidRPr="711CE8FB" w:rsidR="00AC1276">
        <w:rPr>
          <w:rFonts w:ascii="Aptos" w:hAnsi="Aptos" w:cs="Calibri Light" w:cstheme="majorAscii"/>
        </w:rPr>
        <w:t>- video per la classe capovolta;</w:t>
      </w:r>
      <w:r>
        <w:br/>
      </w:r>
      <w:r w:rsidRPr="711CE8FB" w:rsidR="00AC1276">
        <w:rPr>
          <w:rFonts w:ascii="Aptos" w:hAnsi="Aptos" w:cs="Calibri Light" w:cstheme="majorAscii"/>
        </w:rPr>
        <w:t>- video </w:t>
      </w:r>
      <w:r w:rsidRPr="711CE8FB" w:rsidR="00AC1276">
        <w:rPr>
          <w:rFonts w:ascii="Aptos" w:hAnsi="Aptos" w:cs="Calibri Light" w:cstheme="majorAscii"/>
          <w:i w:val="1"/>
          <w:iCs w:val="1"/>
        </w:rPr>
        <w:t xml:space="preserve">Storia </w:t>
      </w:r>
      <w:r w:rsidRPr="711CE8FB" w:rsidR="00AC1276">
        <w:rPr>
          <w:rFonts w:ascii="Aptos" w:hAnsi="Aptos" w:cs="Calibri Light" w:cstheme="majorAscii"/>
          <w:i w:val="1"/>
          <w:iCs w:val="1"/>
        </w:rPr>
        <w:t>Reel</w:t>
      </w:r>
      <w:r w:rsidRPr="711CE8FB" w:rsidR="00AC1276">
        <w:rPr>
          <w:rFonts w:ascii="Aptos" w:hAnsi="Aptos" w:cs="Calibri Light" w:cstheme="majorAscii"/>
        </w:rPr>
        <w:t> per fissare i concetti essenziali;</w:t>
      </w:r>
      <w:r>
        <w:br/>
      </w:r>
      <w:r w:rsidRPr="711CE8FB" w:rsidR="00AC1276">
        <w:rPr>
          <w:rFonts w:ascii="Aptos" w:hAnsi="Aptos" w:cs="Calibri Light" w:cstheme="majorAscii"/>
        </w:rPr>
        <w:t>- percorsi in Google Earth™ per esplorare i luoghi della storia attraverso carte satellitari;</w:t>
      </w:r>
      <w:r>
        <w:br/>
      </w:r>
      <w:r w:rsidRPr="711CE8FB" w:rsidR="00AC1276">
        <w:rPr>
          <w:rFonts w:ascii="Aptos" w:hAnsi="Aptos" w:cs="Calibri Light" w:cstheme="majorAscii"/>
        </w:rPr>
        <w:t>- video sulle “grandi battaglie” della storia;</w:t>
      </w:r>
      <w:r>
        <w:br/>
      </w:r>
      <w:r w:rsidRPr="711CE8FB" w:rsidR="00AC1276">
        <w:rPr>
          <w:rFonts w:ascii="Aptos" w:hAnsi="Aptos" w:cs="Calibri Light" w:cstheme="majorAscii"/>
        </w:rPr>
        <w:t>- sintesi audio dei capitoli;</w:t>
      </w:r>
      <w:r>
        <w:br/>
      </w:r>
      <w:r w:rsidRPr="711CE8FB" w:rsidR="00AC1276">
        <w:rPr>
          <w:rFonts w:ascii="Aptos" w:hAnsi="Aptos" w:cs="Calibri Light" w:cstheme="majorAscii"/>
        </w:rPr>
        <w:t>- lezioni semplificate per l’inclusione;</w:t>
      </w:r>
      <w:r>
        <w:br/>
      </w:r>
      <w:r w:rsidRPr="711CE8FB" w:rsidR="00AC1276">
        <w:rPr>
          <w:rFonts w:ascii="Aptos" w:hAnsi="Aptos" w:cs="Calibri Light" w:cstheme="majorAscii"/>
        </w:rPr>
        <w:t xml:space="preserve">- </w:t>
      </w:r>
      <w:r w:rsidRPr="711CE8FB" w:rsidR="00AC1276">
        <w:rPr>
          <w:rFonts w:ascii="Aptos" w:hAnsi="Aptos" w:cs="Calibri Light" w:cstheme="majorAscii"/>
        </w:rPr>
        <w:t>flashcard</w:t>
      </w:r>
      <w:r w:rsidRPr="711CE8FB" w:rsidR="00AC1276">
        <w:rPr>
          <w:rFonts w:ascii="Aptos" w:hAnsi="Aptos" w:cs="Calibri Light" w:cstheme="majorAscii"/>
        </w:rPr>
        <w:t xml:space="preserve"> per il ripasso di capitolo.</w:t>
      </w:r>
      <w:r w:rsidRPr="711CE8FB" w:rsidR="00AC1276">
        <w:rPr>
          <w:rFonts w:ascii="Aptos" w:hAnsi="Aptos"/>
        </w:rPr>
        <w:t>; </w:t>
      </w:r>
    </w:p>
    <w:p w:rsidRPr="00E52E2A" w:rsidR="00AC1276" w:rsidP="711CE8FB" w:rsidRDefault="00AC1276" w14:paraId="56D165EB" w14:textId="44BD6D75">
      <w:pPr>
        <w:pStyle w:val="Paragrafoelenco"/>
        <w:numPr>
          <w:ilvl w:val="0"/>
          <w:numId w:val="9"/>
        </w:numPr>
        <w:shd w:val="clear" w:color="auto" w:fill="FFFFFF" w:themeFill="background1"/>
        <w:rPr>
          <w:rFonts w:ascii="Aptos" w:hAnsi="Aptos" w:cs="Calibri Light" w:cstheme="majorAscii"/>
        </w:rPr>
      </w:pPr>
      <w:r w:rsidRPr="711CE8FB" w:rsidR="00AC1276">
        <w:rPr>
          <w:rFonts w:ascii="Aptos" w:hAnsi="Aptos"/>
          <w:b w:val="1"/>
          <w:bCs w:val="1"/>
          <w:i w:val="1"/>
          <w:iCs w:val="1"/>
        </w:rPr>
        <w:t>My Digital Book</w:t>
      </w:r>
      <w:r w:rsidRPr="711CE8FB" w:rsidR="00AC1276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711CE8FB" w:rsidR="0072E233">
        <w:rPr>
          <w:rFonts w:ascii="Aptos" w:hAnsi="Aptos"/>
        </w:rPr>
        <w:t>carta, consente</w:t>
      </w:r>
      <w:r w:rsidRPr="711CE8FB" w:rsidR="00AC1276">
        <w:rPr>
          <w:rFonts w:ascii="Aptos" w:hAnsi="Aptos"/>
        </w:rPr>
        <w:t xml:space="preserve"> di scaricare i contenuti offline tramite </w:t>
      </w:r>
      <w:r w:rsidRPr="711CE8FB" w:rsidR="00AC1276">
        <w:rPr>
          <w:rFonts w:ascii="Aptos" w:hAnsi="Aptos"/>
        </w:rPr>
        <w:t>un’app</w:t>
      </w:r>
      <w:r w:rsidRPr="711CE8FB" w:rsidR="00AC1276">
        <w:rPr>
          <w:rFonts w:ascii="Aptos" w:hAnsi="Aptos"/>
        </w:rPr>
        <w:t xml:space="preserve"> dedicata e permette di accedere ai materiali digitali integrativi </w:t>
      </w:r>
      <w:r w:rsidRPr="711CE8FB" w:rsidR="00AC1276">
        <w:rPr>
          <w:rFonts w:ascii="Aptos" w:hAnsi="Aptos" w:cs="Calibri Light" w:cstheme="majorAscii"/>
        </w:rPr>
        <w:t>tra cui:</w:t>
      </w:r>
      <w:r>
        <w:br/>
      </w:r>
      <w:r w:rsidRPr="711CE8FB" w:rsidR="00AC1276">
        <w:rPr>
          <w:rFonts w:ascii="Aptos" w:hAnsi="Aptos" w:cs="Calibri Light" w:cstheme="majorAscii"/>
        </w:rPr>
        <w:t>- realtà virtuali tridimensionali e immersive;</w:t>
      </w:r>
      <w:r>
        <w:br/>
      </w:r>
      <w:r w:rsidRPr="711CE8FB" w:rsidR="00AC1276">
        <w:rPr>
          <w:rFonts w:ascii="Aptos" w:hAnsi="Aptos" w:cs="Calibri Light" w:cstheme="majorAscii"/>
        </w:rPr>
        <w:t>- linee del tempo interattive;</w:t>
      </w:r>
      <w:r>
        <w:br/>
      </w:r>
      <w:r w:rsidRPr="711CE8FB" w:rsidR="00AC1276">
        <w:rPr>
          <w:rFonts w:ascii="Aptos" w:hAnsi="Aptos" w:cs="Calibri Light" w:cstheme="majorAscii"/>
        </w:rPr>
        <w:t>- PowerPoint anche multimediali per il ripasso;</w:t>
      </w:r>
      <w:r>
        <w:br/>
      </w:r>
      <w:r w:rsidRPr="711CE8FB" w:rsidR="00AC1276">
        <w:rPr>
          <w:rFonts w:ascii="Aptos" w:hAnsi="Aptos" w:cs="Calibri Light" w:cstheme="majorAscii"/>
        </w:rPr>
        <w:t>- immagini d’arte interattive;</w:t>
      </w:r>
    </w:p>
    <w:p w:rsidRPr="00E52E2A" w:rsidR="00AC1276" w:rsidP="00E52E2A" w:rsidRDefault="00AC1276" w14:paraId="66C7998F" w14:textId="3A3FCFFF">
      <w:pPr>
        <w:numPr>
          <w:ilvl w:val="0"/>
          <w:numId w:val="12"/>
        </w:numPr>
        <w:spacing w:line="259" w:lineRule="auto"/>
        <w:rPr>
          <w:rFonts w:ascii="Aptos" w:hAnsi="Aptos"/>
        </w:rPr>
      </w:pPr>
      <w:r w:rsidRPr="00E52E2A">
        <w:rPr>
          <w:rFonts w:ascii="Aptos" w:hAnsi="Aptos"/>
          <w:b/>
          <w:bCs/>
        </w:rPr>
        <w:t>Libro digitale liquido</w:t>
      </w:r>
      <w:r w:rsidRPr="00E52E2A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E52E2A">
        <w:rPr>
          <w:rFonts w:ascii="Aptos" w:hAnsi="Aptos"/>
        </w:rPr>
        <w:br/>
      </w:r>
      <w:r w:rsidRPr="00E52E2A">
        <w:rPr>
          <w:rFonts w:ascii="Aptos" w:hAnsi="Aptos"/>
        </w:rPr>
        <w:t>- inserire note e segnalibri; </w:t>
      </w:r>
      <w:r w:rsidRPr="00E52E2A">
        <w:rPr>
          <w:rFonts w:ascii="Aptos" w:hAnsi="Aptos"/>
        </w:rPr>
        <w:br/>
      </w:r>
      <w:r w:rsidRPr="00E52E2A">
        <w:rPr>
          <w:rFonts w:ascii="Aptos" w:hAnsi="Aptos"/>
        </w:rPr>
        <w:t>- studiare e ripassare scegliendo carattere e sfondo preferiti; </w:t>
      </w:r>
      <w:r w:rsidRPr="00E52E2A">
        <w:rPr>
          <w:rFonts w:ascii="Aptos" w:hAnsi="Aptos"/>
        </w:rPr>
        <w:br/>
      </w:r>
      <w:r w:rsidRPr="00E52E2A">
        <w:rPr>
          <w:rFonts w:ascii="Aptos" w:hAnsi="Aptos"/>
        </w:rPr>
        <w:t>- accedere alla modalità di lettura automatica e ai materiali digitali integrativi </w:t>
      </w:r>
    </w:p>
    <w:p w:rsidRPr="00E52E2A" w:rsidR="0016473A" w:rsidP="00E52E2A" w:rsidRDefault="00AC1276" w14:paraId="473B03C6" w14:textId="25A616F8">
      <w:pPr>
        <w:numPr>
          <w:ilvl w:val="0"/>
          <w:numId w:val="13"/>
        </w:numPr>
        <w:spacing w:line="259" w:lineRule="auto"/>
        <w:rPr>
          <w:rFonts w:ascii="Aptos" w:hAnsi="Aptos"/>
        </w:rPr>
      </w:pPr>
      <w:proofErr w:type="spellStart"/>
      <w:r w:rsidRPr="00E52E2A">
        <w:rPr>
          <w:rFonts w:ascii="Aptos" w:hAnsi="Aptos"/>
          <w:b/>
          <w:bCs/>
        </w:rPr>
        <w:t>KmZero</w:t>
      </w:r>
      <w:proofErr w:type="spellEnd"/>
      <w:r w:rsidRPr="00E52E2A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E52E2A" w:rsidR="0016473A" w:rsidP="00E52E2A" w:rsidRDefault="0016473A" w14:paraId="1CEE209C" w14:textId="1ABED5B5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E52E2A">
        <w:rPr>
          <w:rFonts w:ascii="Aptos" w:hAnsi="Aptos" w:cstheme="majorHAnsi"/>
          <w:b/>
          <w:bCs/>
        </w:rPr>
        <w:t>Atlante interattivo</w:t>
      </w:r>
      <w:r w:rsidRPr="00E52E2A">
        <w:rPr>
          <w:rFonts w:ascii="Aptos" w:hAnsi="Aptos" w:cstheme="majorHAnsi"/>
        </w:rPr>
        <w:t>: una piattaforma con 200 carte interattive, storiche e geografiche, corredate da attività didattiche, confronti guidati e geolocalizzazione. Le carte storiche sono accessibili anche mediante Q</w:t>
      </w:r>
      <w:r w:rsidRPr="00E52E2A" w:rsidR="00FC11CB">
        <w:rPr>
          <w:rFonts w:ascii="Aptos" w:hAnsi="Aptos" w:cstheme="majorHAnsi"/>
        </w:rPr>
        <w:t>Rc</w:t>
      </w:r>
      <w:r w:rsidRPr="00E52E2A">
        <w:rPr>
          <w:rFonts w:ascii="Aptos" w:hAnsi="Aptos" w:cstheme="majorHAnsi"/>
        </w:rPr>
        <w:t>ode collocato in pagina.</w:t>
      </w:r>
    </w:p>
    <w:p w:rsidRPr="00E52E2A" w:rsidR="00EA7FC3" w:rsidP="711CE8FB" w:rsidRDefault="0016473A" w14:paraId="3B7337D8" w14:textId="661225C3">
      <w:pPr>
        <w:pStyle w:val="Paragrafoelenco"/>
        <w:numPr>
          <w:ilvl w:val="0"/>
          <w:numId w:val="9"/>
        </w:numPr>
        <w:shd w:val="clear" w:color="auto" w:fill="FFFFFF" w:themeFill="background1"/>
        <w:rPr>
          <w:rFonts w:ascii="Aptos" w:hAnsi="Aptos" w:cs="Calibri Light" w:cstheme="majorAscii"/>
        </w:rPr>
      </w:pPr>
      <w:r w:rsidRPr="711CE8FB" w:rsidR="0016473A">
        <w:rPr>
          <w:rFonts w:ascii="Aptos" w:hAnsi="Aptos" w:cs="Calibri Light" w:cstheme="majorAscii"/>
          <w:b w:val="1"/>
          <w:bCs w:val="1"/>
        </w:rPr>
        <w:t xml:space="preserve">My Social Reading with </w:t>
      </w:r>
      <w:r w:rsidRPr="711CE8FB" w:rsidR="0016473A">
        <w:rPr>
          <w:rFonts w:ascii="Aptos" w:hAnsi="Aptos" w:cs="Calibri Light" w:cstheme="majorAscii"/>
          <w:b w:val="1"/>
          <w:bCs w:val="1"/>
        </w:rPr>
        <w:t>Betwyll</w:t>
      </w:r>
      <w:r w:rsidRPr="711CE8FB" w:rsidR="0016473A">
        <w:rPr>
          <w:rFonts w:ascii="Aptos" w:hAnsi="Aptos" w:cs="Calibri Light" w:cstheme="majorAscii"/>
        </w:rPr>
        <w:t>: il corso è abbinato al progetto</w:t>
      </w:r>
      <w:r w:rsidRPr="711CE8FB" w:rsidR="0016473A">
        <w:rPr>
          <w:rFonts w:ascii="Aptos" w:hAnsi="Aptos" w:cs="Calibri Light" w:cstheme="majorAscii"/>
          <w:i w:val="1"/>
          <w:iCs w:val="1"/>
        </w:rPr>
        <w:t xml:space="preserve"> My Social Reading with </w:t>
      </w:r>
      <w:r w:rsidRPr="711CE8FB" w:rsidR="0016473A">
        <w:rPr>
          <w:rFonts w:ascii="Aptos" w:hAnsi="Aptos" w:cs="Calibri Light" w:cstheme="majorAscii"/>
          <w:i w:val="1"/>
          <w:iCs w:val="1"/>
        </w:rPr>
        <w:t>Betwyll</w:t>
      </w:r>
      <w:r w:rsidRPr="711CE8FB" w:rsidR="0016473A">
        <w:rPr>
          <w:rFonts w:ascii="Aptos" w:hAnsi="Aptos" w:cs="Calibri Light" w:cstheme="majorAscii"/>
        </w:rPr>
        <w:t>, che avvicina ragazze e ragazzi al </w:t>
      </w:r>
      <w:r w:rsidRPr="711CE8FB" w:rsidR="0016473A">
        <w:rPr>
          <w:rFonts w:ascii="Aptos" w:hAnsi="Aptos" w:cs="Calibri Light" w:cstheme="majorAscii"/>
          <w:b w:val="1"/>
          <w:bCs w:val="1"/>
        </w:rPr>
        <w:t>piacere della lettura</w:t>
      </w:r>
      <w:r w:rsidRPr="711CE8FB" w:rsidR="0016473A">
        <w:rPr>
          <w:rFonts w:ascii="Aptos" w:hAnsi="Aptos" w:cs="Calibri Light" w:cstheme="majorAscii"/>
        </w:rPr>
        <w:t> permettendo ai docenti di leggere con la propria classe un testo online, commentarlo e discuterne secondo le dinamiche tipiche dei social network: tramite l’</w:t>
      </w:r>
      <w:r w:rsidRPr="711CE8FB" w:rsidR="0016473A">
        <w:rPr>
          <w:rFonts w:ascii="Aptos" w:hAnsi="Aptos" w:cs="Calibri Light" w:cstheme="majorAscii"/>
          <w:b w:val="1"/>
          <w:bCs w:val="1"/>
        </w:rPr>
        <w:t>app gratuita</w:t>
      </w:r>
      <w:r w:rsidRPr="711CE8FB" w:rsidR="0016473A">
        <w:rPr>
          <w:rFonts w:ascii="Aptos" w:hAnsi="Aptos" w:cs="Calibri Light" w:cstheme="majorAscii"/>
        </w:rPr>
        <w:t> lo smartphone si trasforma in uno strumento di apprendimento, per esercitare competenze strategiche di lettura, scrittura e cittadinanza digitale.</w:t>
      </w:r>
      <w:r w:rsidRPr="711CE8FB" w:rsidR="00FC11CB">
        <w:rPr>
          <w:rFonts w:ascii="Aptos" w:hAnsi="Aptos" w:cs="Calibri Light" w:cstheme="majorAscii"/>
        </w:rPr>
        <w:t xml:space="preserve"> </w:t>
      </w:r>
    </w:p>
    <w:sectPr w:rsidRPr="00E52E2A" w:rsidR="00EA7FC3" w:rsidSect="00A229E0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6"/>
  </w:num>
  <w:num w:numId="2" w16cid:durableId="1444688488">
    <w:abstractNumId w:val="4"/>
  </w:num>
  <w:num w:numId="3" w16cid:durableId="827788733">
    <w:abstractNumId w:val="10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5"/>
  </w:num>
  <w:num w:numId="7" w16cid:durableId="1901941400">
    <w:abstractNumId w:val="8"/>
  </w:num>
  <w:num w:numId="8" w16cid:durableId="684720137">
    <w:abstractNumId w:val="1"/>
  </w:num>
  <w:num w:numId="9" w16cid:durableId="1732266568">
    <w:abstractNumId w:val="12"/>
  </w:num>
  <w:num w:numId="10" w16cid:durableId="480661735">
    <w:abstractNumId w:val="11"/>
  </w:num>
  <w:num w:numId="11" w16cid:durableId="1559827543">
    <w:abstractNumId w:val="9"/>
  </w:num>
  <w:num w:numId="12" w16cid:durableId="2027562346">
    <w:abstractNumId w:val="3"/>
  </w:num>
  <w:num w:numId="13" w16cid:durableId="178133764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16CFC"/>
    <w:rsid w:val="001339AB"/>
    <w:rsid w:val="001464EF"/>
    <w:rsid w:val="0016473A"/>
    <w:rsid w:val="00184CDA"/>
    <w:rsid w:val="001E6D0B"/>
    <w:rsid w:val="001F166C"/>
    <w:rsid w:val="001F2504"/>
    <w:rsid w:val="001F2B4F"/>
    <w:rsid w:val="00234310"/>
    <w:rsid w:val="002436A8"/>
    <w:rsid w:val="0026161F"/>
    <w:rsid w:val="00261D6C"/>
    <w:rsid w:val="0027593E"/>
    <w:rsid w:val="00290443"/>
    <w:rsid w:val="002C7DF4"/>
    <w:rsid w:val="002D08B8"/>
    <w:rsid w:val="002D645C"/>
    <w:rsid w:val="00315452"/>
    <w:rsid w:val="0033417F"/>
    <w:rsid w:val="00354950"/>
    <w:rsid w:val="00355405"/>
    <w:rsid w:val="003615DB"/>
    <w:rsid w:val="00384DA1"/>
    <w:rsid w:val="00396238"/>
    <w:rsid w:val="003B46DE"/>
    <w:rsid w:val="00404D20"/>
    <w:rsid w:val="004113BE"/>
    <w:rsid w:val="00425F66"/>
    <w:rsid w:val="0047421B"/>
    <w:rsid w:val="004910C6"/>
    <w:rsid w:val="004C2C1C"/>
    <w:rsid w:val="004E307F"/>
    <w:rsid w:val="004F5B29"/>
    <w:rsid w:val="00501DF4"/>
    <w:rsid w:val="00521035"/>
    <w:rsid w:val="00574A25"/>
    <w:rsid w:val="005751B3"/>
    <w:rsid w:val="005A336F"/>
    <w:rsid w:val="005D46BC"/>
    <w:rsid w:val="00603F1D"/>
    <w:rsid w:val="006254AE"/>
    <w:rsid w:val="00653479"/>
    <w:rsid w:val="0068066E"/>
    <w:rsid w:val="006C11BD"/>
    <w:rsid w:val="006C4AC2"/>
    <w:rsid w:val="006E501C"/>
    <w:rsid w:val="0072E233"/>
    <w:rsid w:val="00757611"/>
    <w:rsid w:val="0078047C"/>
    <w:rsid w:val="007B4C9C"/>
    <w:rsid w:val="007F04F8"/>
    <w:rsid w:val="007F3EA0"/>
    <w:rsid w:val="00801BFD"/>
    <w:rsid w:val="008105BB"/>
    <w:rsid w:val="0082135E"/>
    <w:rsid w:val="00850EF5"/>
    <w:rsid w:val="00864C56"/>
    <w:rsid w:val="008925D6"/>
    <w:rsid w:val="008B2CF6"/>
    <w:rsid w:val="008D0ADB"/>
    <w:rsid w:val="008F3EE7"/>
    <w:rsid w:val="008F586C"/>
    <w:rsid w:val="008F67F6"/>
    <w:rsid w:val="009108E4"/>
    <w:rsid w:val="00962719"/>
    <w:rsid w:val="009E0DF2"/>
    <w:rsid w:val="009F513A"/>
    <w:rsid w:val="00A0639D"/>
    <w:rsid w:val="00A229E0"/>
    <w:rsid w:val="00A76404"/>
    <w:rsid w:val="00A93A1F"/>
    <w:rsid w:val="00A963E6"/>
    <w:rsid w:val="00AA262B"/>
    <w:rsid w:val="00AC1276"/>
    <w:rsid w:val="00AC3E57"/>
    <w:rsid w:val="00AD730B"/>
    <w:rsid w:val="00B0499C"/>
    <w:rsid w:val="00B27764"/>
    <w:rsid w:val="00B36DC4"/>
    <w:rsid w:val="00BB068D"/>
    <w:rsid w:val="00BB305A"/>
    <w:rsid w:val="00BF1D89"/>
    <w:rsid w:val="00BF4D35"/>
    <w:rsid w:val="00C352EE"/>
    <w:rsid w:val="00C60134"/>
    <w:rsid w:val="00C65788"/>
    <w:rsid w:val="00C6612E"/>
    <w:rsid w:val="00C8195E"/>
    <w:rsid w:val="00D012D0"/>
    <w:rsid w:val="00D05CA3"/>
    <w:rsid w:val="00D21BD4"/>
    <w:rsid w:val="00D53D8C"/>
    <w:rsid w:val="00D67CB7"/>
    <w:rsid w:val="00D7741F"/>
    <w:rsid w:val="00DE1E54"/>
    <w:rsid w:val="00DE5454"/>
    <w:rsid w:val="00E17189"/>
    <w:rsid w:val="00E52E2A"/>
    <w:rsid w:val="00E8774B"/>
    <w:rsid w:val="00EA4C7A"/>
    <w:rsid w:val="00EA6573"/>
    <w:rsid w:val="00EA666B"/>
    <w:rsid w:val="00EA7FC3"/>
    <w:rsid w:val="00EC7C2B"/>
    <w:rsid w:val="00EE42D3"/>
    <w:rsid w:val="00EF319D"/>
    <w:rsid w:val="00F13E5D"/>
    <w:rsid w:val="00F40EFB"/>
    <w:rsid w:val="00F55DC7"/>
    <w:rsid w:val="00F97539"/>
    <w:rsid w:val="00FB7A09"/>
    <w:rsid w:val="00FC11CB"/>
    <w:rsid w:val="00FD4EE3"/>
    <w:rsid w:val="00FE1281"/>
    <w:rsid w:val="10B0391E"/>
    <w:rsid w:val="1E99306A"/>
    <w:rsid w:val="22C2C7EA"/>
    <w:rsid w:val="6A503DBF"/>
    <w:rsid w:val="711CE8FB"/>
    <w:rsid w:val="72D15533"/>
    <w:rsid w:val="798CE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F319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109</revision>
  <dcterms:created xsi:type="dcterms:W3CDTF">2022-02-02T18:14:00.0000000Z</dcterms:created>
  <dcterms:modified xsi:type="dcterms:W3CDTF">2025-02-26T13:10:46.0175541Z</dcterms:modified>
</coreProperties>
</file>