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EA4C7A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244A647" w14:textId="1D27C8BC" w:rsidR="00EA4C7A" w:rsidRPr="00EA4C7A" w:rsidRDefault="00EA4C7A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E.</w:t>
      </w:r>
      <w:r w:rsidRPr="00EA4C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Zanette </w:t>
      </w:r>
      <w:r w:rsidRPr="00EB4AA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– </w:t>
      </w:r>
      <w:r w:rsidR="00EB4AA5" w:rsidRPr="00EB4AA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 Pierantozzi</w:t>
      </w:r>
    </w:p>
    <w:p w14:paraId="75D61F19" w14:textId="05535972" w:rsidR="00A93A1F" w:rsidRDefault="00A93A1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93A1F">
        <w:rPr>
          <w:rFonts w:asciiTheme="majorHAnsi" w:hAnsiTheme="majorHAnsi" w:cstheme="majorHAnsi"/>
          <w:b/>
          <w:bCs/>
          <w:sz w:val="22"/>
          <w:szCs w:val="22"/>
        </w:rPr>
        <w:t xml:space="preserve">Pronti per la storia. </w:t>
      </w:r>
      <w:r w:rsidR="00EB4AA5">
        <w:rPr>
          <w:rFonts w:asciiTheme="majorHAnsi" w:hAnsiTheme="majorHAnsi" w:cstheme="majorHAnsi"/>
          <w:b/>
          <w:bCs/>
          <w:sz w:val="22"/>
          <w:szCs w:val="22"/>
        </w:rPr>
        <w:t>Primo biennio</w:t>
      </w:r>
    </w:p>
    <w:p w14:paraId="0BA21695" w14:textId="16F2C8E8" w:rsidR="00757611" w:rsidRPr="00FD4EE3" w:rsidRDefault="00A93A1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</w:tcPr>
          <w:p w14:paraId="6C1339AC" w14:textId="02F4BB4D" w:rsidR="00261D6C" w:rsidRPr="00FD4EE3" w:rsidRDefault="00A14EA1" w:rsidP="00A14EA1">
            <w:pPr>
              <w:pStyle w:val="NormaleWeb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14EA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Pronti per la storia. Per il primo e il secondo anno</w:t>
            </w:r>
          </w:p>
        </w:tc>
      </w:tr>
      <w:tr w:rsidR="00734FE6" w:rsidRPr="00FD4EE3" w14:paraId="3ECE2155" w14:textId="77777777" w:rsidTr="00734FE6">
        <w:trPr>
          <w:trHeight w:val="925"/>
        </w:trPr>
        <w:tc>
          <w:tcPr>
            <w:tcW w:w="10219" w:type="dxa"/>
          </w:tcPr>
          <w:p w14:paraId="73D60DBD" w14:textId="77777777" w:rsidR="00734FE6" w:rsidRDefault="00734FE6" w:rsidP="00734FE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_Hlk63684124"/>
            <w:r w:rsidRPr="00734FE6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734FE6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734FE6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734FE6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734FE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A0ABA54" w14:textId="0D4D9191" w:rsidR="00734FE6" w:rsidRPr="00734FE6" w:rsidRDefault="00734FE6" w:rsidP="00734FE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4FE6">
              <w:rPr>
                <w:rFonts w:asciiTheme="majorHAnsi" w:hAnsiTheme="majorHAnsi" w:cstheme="majorHAnsi"/>
                <w:sz w:val="22"/>
                <w:szCs w:val="22"/>
              </w:rPr>
              <w:t>pp. 456</w:t>
            </w:r>
          </w:p>
          <w:p w14:paraId="7A49762C" w14:textId="77777777" w:rsidR="00734FE6" w:rsidRPr="00734FE6" w:rsidRDefault="00734FE6" w:rsidP="00734FE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4FE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34FE6">
              <w:rPr>
                <w:rFonts w:asciiTheme="majorHAnsi" w:hAnsiTheme="majorHAnsi" w:cstheme="majorHAnsi"/>
                <w:sz w:val="22"/>
                <w:szCs w:val="22"/>
              </w:rPr>
              <w:t> 9791221600780</w:t>
            </w:r>
          </w:p>
          <w:p w14:paraId="1327A7B5" w14:textId="0F8A55F4" w:rsidR="00734FE6" w:rsidRPr="00FD4EE3" w:rsidRDefault="00734FE6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4FE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34FE6">
              <w:rPr>
                <w:rFonts w:asciiTheme="majorHAnsi" w:hAnsiTheme="majorHAnsi" w:cstheme="majorHAnsi"/>
                <w:sz w:val="22"/>
                <w:szCs w:val="22"/>
              </w:rPr>
              <w:t> 31,00€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4B780DD8" w:rsidR="00757611" w:rsidRPr="00FD4EE3" w:rsidRDefault="00994D1D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Il corso cartaceo è disponibile insieme alla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sia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2A33F72D" w14:textId="2F4FB7BF" w:rsidR="00EA4C7A" w:rsidRDefault="00994D1D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Questo</w:t>
      </w:r>
      <w:r w:rsidR="00EB4AA5" w:rsidRPr="00EB4AA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manuale fa dell’inclusione il suo punto di forza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e ha l’obiettivo di</w:t>
      </w:r>
      <w:r w:rsidR="00EB4AA5" w:rsidRPr="00EB4AA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fare acquisire a studentesse e a studenti i saperi essenziali della storia antica per dotarli di uno strumento chiave con cui riflettere sul presente e renderli </w:t>
      </w:r>
      <w:r w:rsidR="00EB4AA5" w:rsidRPr="00EB4AA5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Pronti per la storia</w:t>
      </w:r>
      <w:r w:rsidR="00EB4AA5" w:rsidRPr="00EB4AA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33E91E5B" w14:textId="77777777" w:rsidR="00EB4AA5" w:rsidRPr="00FD4EE3" w:rsidRDefault="00EB4AA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40F4B9F" w14:textId="55BCC1C7" w:rsidR="004168CB" w:rsidRPr="004168CB" w:rsidRDefault="004168CB" w:rsidP="004168CB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Inclusione: una storia… per tutte e per tutti</w:t>
      </w:r>
      <w:r w:rsidR="00994D1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L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'inclusione è il principio che guida questo corso:</w:t>
      </w:r>
      <w:r w:rsidRPr="004168C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il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racconto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storico è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essenziale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strutturato in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lezioni brevi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(4-6 pagine), il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linguaggio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è attentamente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mediato 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selezionato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Numerosi gli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aiuti allo studio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come l’evidenziazione dei termini difficili (sempre spiegati nel profilo) o come le mappe di fine Uda e il Ripasso guidato;</w:t>
      </w:r>
      <w:r w:rsidRPr="004168C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l’</w:t>
      </w:r>
      <w:proofErr w:type="spellStart"/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audiolettura</w:t>
      </w:r>
      <w:proofErr w:type="spellEnd"/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del Ripasso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è disponibile in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otto lingue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(italiano, inglese, spagnolo, rumeno, albanese, cinese, arabo, ucraino), per gli studenti e le studentesse NAI;</w:t>
      </w:r>
      <w:r w:rsidRPr="004168C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la trattazione fa dell’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approccio visuale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un suo punto di forza attraverso la rubrica </w:t>
      </w:r>
      <w:r w:rsidRPr="004168CB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Guarda la storia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le schede </w:t>
      </w:r>
      <w:r w:rsidRPr="004168CB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Storia per immagini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in cui le fonti visive servono ad approfondire concetti importanti o curiosi delle civiltà antiche (tecnica, società, cultura);</w:t>
      </w:r>
      <w:r w:rsidRPr="004168C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gli </w:t>
      </w:r>
      <w:r w:rsidRPr="004168CB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Storia </w:t>
      </w:r>
      <w:proofErr w:type="spellStart"/>
      <w:r w:rsidRPr="004168CB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Reel</w:t>
      </w:r>
      <w:proofErr w:type="spellEnd"/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60 video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  <w:r w:rsidR="00994D1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(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2-3 minuti</w:t>
      </w:r>
      <w:r w:rsidR="00994D1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di lunghezza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sottotitolati</w:t>
      </w:r>
      <w:r w:rsidR="00994D1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sintetizzano il contenuto dei paragrafi chiave con uno stile comunicativo vicino a quello dei social network.</w:t>
      </w:r>
    </w:p>
    <w:p w14:paraId="57E4C76B" w14:textId="33374768" w:rsidR="004168CB" w:rsidRPr="004168CB" w:rsidRDefault="004168CB" w:rsidP="004168CB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Educazione civica e alle relazioni: una storia… </w:t>
      </w:r>
      <w:r w:rsidRPr="004168CB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di tutte e di tutti</w:t>
      </w:r>
      <w:r w:rsidR="00994D1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L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schede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  <w:r w:rsidRPr="004168CB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Al centro della storia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propongono riflessioni sui temi fondamentali dell’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educazione civica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dell’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educazione alle relazioni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mentre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 laboratori </w:t>
      </w:r>
      <w:r w:rsidRPr="004168CB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Pathos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di fine sezione offrono attività innovative per lavorare sulle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competenze emotive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43300AE8" w14:textId="1026D874" w:rsidR="004168CB" w:rsidRPr="004168CB" w:rsidRDefault="004168CB" w:rsidP="004168CB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Orientamento e life skills: una storia… per il futuro</w:t>
      </w:r>
      <w:r w:rsidRPr="004168CB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br/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Le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schede STEM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trattano in chiave interdisciplinare temi legati a scienza, tecnica, ingegneria ed economia.</w:t>
      </w:r>
      <w:r w:rsidRPr="004168C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Nella didattica di fine Uda è presente una sezione dedicata alle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Life skills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all’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Agenda 2030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comprende anche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esercizi per l’Orientamento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  <w:r w:rsidRPr="004168CB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I laboratori </w:t>
      </w:r>
      <w:r w:rsidRPr="004168CB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Pathos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basati sulla </w:t>
      </w:r>
      <w:r w:rsidRPr="004168CB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didattica orientativa</w:t>
      </w:r>
      <w:r w:rsidR="00994D1D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="00994D1D" w:rsidRPr="00994D1D"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  <w:shd w:val="clear" w:color="auto" w:fill="FFFFFF"/>
        </w:rPr>
        <w:t>e incentrati sulle</w:t>
      </w:r>
      <w:r w:rsidR="00994D1D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competenze emotive</w:t>
      </w:r>
      <w:r w:rsidRPr="004168C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permettono a studentesse e studenti di lavorare sulle proprie attitudini e scoprire le proprie abilità.</w:t>
      </w:r>
    </w:p>
    <w:p w14:paraId="39424A13" w14:textId="77777777" w:rsidR="004168CB" w:rsidRDefault="004168CB" w:rsidP="001339AB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1FAE7F4E" w14:textId="251F3508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93A2F4B" w14:textId="77777777" w:rsidR="007E242F" w:rsidRDefault="007E242F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E242F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7E242F">
        <w:rPr>
          <w:rFonts w:asciiTheme="majorHAnsi" w:hAnsiTheme="majorHAnsi" w:cstheme="majorHAnsi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</w:t>
      </w:r>
      <w:r w:rsidRPr="007E242F">
        <w:rPr>
          <w:rFonts w:asciiTheme="majorHAnsi" w:hAnsiTheme="majorHAnsi" w:cstheme="majorHAnsi"/>
          <w:sz w:val="22"/>
          <w:szCs w:val="22"/>
        </w:rPr>
        <w:lastRenderedPageBreak/>
        <w:t>di accedere ai materiali digitali integrativi, tra cui:</w:t>
      </w:r>
      <w:r w:rsidRPr="007E242F">
        <w:rPr>
          <w:rFonts w:asciiTheme="majorHAnsi" w:hAnsiTheme="majorHAnsi" w:cstheme="majorHAnsi"/>
          <w:sz w:val="22"/>
          <w:szCs w:val="22"/>
        </w:rPr>
        <w:br/>
        <w:t>- video </w:t>
      </w:r>
      <w:r w:rsidRPr="007E242F">
        <w:rPr>
          <w:rFonts w:asciiTheme="majorHAnsi" w:hAnsiTheme="majorHAnsi" w:cstheme="majorHAnsi"/>
          <w:i/>
          <w:iCs/>
          <w:sz w:val="22"/>
          <w:szCs w:val="22"/>
        </w:rPr>
        <w:t xml:space="preserve">Storia </w:t>
      </w:r>
      <w:proofErr w:type="spellStart"/>
      <w:r w:rsidRPr="007E242F">
        <w:rPr>
          <w:rFonts w:asciiTheme="majorHAnsi" w:hAnsiTheme="majorHAnsi" w:cstheme="majorHAnsi"/>
          <w:i/>
          <w:iCs/>
          <w:sz w:val="22"/>
          <w:szCs w:val="22"/>
        </w:rPr>
        <w:t>reel</w:t>
      </w:r>
      <w:proofErr w:type="spellEnd"/>
      <w:r w:rsidRPr="007E242F">
        <w:rPr>
          <w:rFonts w:asciiTheme="majorHAnsi" w:hAnsiTheme="majorHAnsi" w:cstheme="majorHAnsi"/>
          <w:sz w:val="22"/>
          <w:szCs w:val="22"/>
        </w:rPr>
        <w:t>;</w:t>
      </w:r>
      <w:r w:rsidRPr="007E242F">
        <w:rPr>
          <w:rFonts w:asciiTheme="majorHAnsi" w:hAnsiTheme="majorHAnsi" w:cstheme="majorHAnsi"/>
          <w:sz w:val="22"/>
          <w:szCs w:val="22"/>
        </w:rPr>
        <w:br/>
        <w:t>- carte storiche dell’Atlante interattivo;</w:t>
      </w:r>
      <w:r w:rsidRPr="007E242F">
        <w:rPr>
          <w:rFonts w:asciiTheme="majorHAnsi" w:hAnsiTheme="majorHAnsi" w:cstheme="majorHAnsi"/>
          <w:sz w:val="22"/>
          <w:szCs w:val="22"/>
        </w:rPr>
        <w:br/>
        <w:t>- percorsi in Google Earth™;</w:t>
      </w:r>
      <w:r w:rsidRPr="007E242F">
        <w:rPr>
          <w:rFonts w:asciiTheme="majorHAnsi" w:hAnsiTheme="majorHAnsi" w:cstheme="majorHAnsi"/>
          <w:sz w:val="22"/>
          <w:szCs w:val="22"/>
        </w:rPr>
        <w:br/>
        <w:t>- video </w:t>
      </w:r>
      <w:proofErr w:type="spellStart"/>
      <w:r w:rsidRPr="007E242F">
        <w:rPr>
          <w:rFonts w:asciiTheme="majorHAnsi" w:hAnsiTheme="majorHAnsi" w:cstheme="majorHAnsi"/>
          <w:i/>
          <w:iCs/>
          <w:sz w:val="22"/>
          <w:szCs w:val="22"/>
        </w:rPr>
        <w:t>Storymap</w:t>
      </w:r>
      <w:proofErr w:type="spellEnd"/>
      <w:r w:rsidRPr="007E242F">
        <w:rPr>
          <w:rFonts w:asciiTheme="majorHAnsi" w:hAnsiTheme="majorHAnsi" w:cstheme="majorHAnsi"/>
          <w:sz w:val="22"/>
          <w:szCs w:val="22"/>
        </w:rPr>
        <w:t> sulle principali battaglie;</w:t>
      </w:r>
      <w:r w:rsidRPr="007E242F">
        <w:rPr>
          <w:rFonts w:asciiTheme="majorHAnsi" w:hAnsiTheme="majorHAnsi" w:cstheme="majorHAnsi"/>
          <w:sz w:val="22"/>
          <w:szCs w:val="22"/>
        </w:rPr>
        <w:br/>
        <w:t>- fonti;</w:t>
      </w:r>
      <w:r w:rsidRPr="007E242F">
        <w:rPr>
          <w:rFonts w:asciiTheme="majorHAnsi" w:hAnsiTheme="majorHAnsi" w:cstheme="majorHAnsi"/>
          <w:sz w:val="22"/>
          <w:szCs w:val="22"/>
        </w:rPr>
        <w:br/>
        <w:t>- fonti visive;</w:t>
      </w:r>
      <w:r w:rsidRPr="007E242F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7E242F">
        <w:rPr>
          <w:rFonts w:asciiTheme="majorHAnsi" w:hAnsiTheme="majorHAnsi" w:cstheme="majorHAnsi"/>
          <w:sz w:val="22"/>
          <w:szCs w:val="22"/>
        </w:rPr>
        <w:t>virtual</w:t>
      </w:r>
      <w:proofErr w:type="spellEnd"/>
      <w:r w:rsidRPr="007E242F">
        <w:rPr>
          <w:rFonts w:asciiTheme="majorHAnsi" w:hAnsiTheme="majorHAnsi" w:cstheme="majorHAnsi"/>
          <w:sz w:val="22"/>
          <w:szCs w:val="22"/>
        </w:rPr>
        <w:t xml:space="preserve"> tour;</w:t>
      </w:r>
      <w:r w:rsidRPr="007E242F">
        <w:rPr>
          <w:rFonts w:asciiTheme="majorHAnsi" w:hAnsiTheme="majorHAnsi" w:cstheme="majorHAnsi"/>
          <w:sz w:val="22"/>
          <w:szCs w:val="22"/>
        </w:rPr>
        <w:br/>
        <w:t>- mappe modificabili;</w:t>
      </w:r>
      <w:r w:rsidRPr="007E242F">
        <w:rPr>
          <w:rFonts w:asciiTheme="majorHAnsi" w:hAnsiTheme="majorHAnsi" w:cstheme="majorHAnsi"/>
          <w:sz w:val="22"/>
          <w:szCs w:val="22"/>
        </w:rPr>
        <w:br/>
        <w:t>- audio multilingue;</w:t>
      </w:r>
      <w:r w:rsidRPr="007E242F">
        <w:rPr>
          <w:rFonts w:asciiTheme="majorHAnsi" w:hAnsiTheme="majorHAnsi" w:cstheme="majorHAnsi"/>
          <w:sz w:val="22"/>
          <w:szCs w:val="22"/>
        </w:rPr>
        <w:br/>
        <w:t>- lezioni semplificate;</w:t>
      </w:r>
      <w:r w:rsidRPr="007E242F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7E242F">
        <w:rPr>
          <w:rFonts w:asciiTheme="majorHAnsi" w:hAnsiTheme="majorHAnsi" w:cstheme="majorHAnsi"/>
          <w:sz w:val="22"/>
          <w:szCs w:val="22"/>
        </w:rPr>
        <w:t>flashcard</w:t>
      </w:r>
      <w:proofErr w:type="spellEnd"/>
      <w:r w:rsidRPr="007E242F">
        <w:rPr>
          <w:rFonts w:asciiTheme="majorHAnsi" w:hAnsiTheme="majorHAnsi" w:cstheme="majorHAnsi"/>
          <w:sz w:val="22"/>
          <w:szCs w:val="22"/>
        </w:rPr>
        <w:t>.</w:t>
      </w:r>
    </w:p>
    <w:p w14:paraId="331EB30B" w14:textId="77777777" w:rsidR="007E242F" w:rsidRDefault="007E242F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E242F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7E242F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7E242F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7E242F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7E242F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3559859" w14:textId="77777777" w:rsidR="007E242F" w:rsidRDefault="007E242F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7E242F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7E242F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direttamente, senza login, tutti i contenuti digitali integrativi del Libro digitale.</w:t>
      </w:r>
    </w:p>
    <w:p w14:paraId="557A4722" w14:textId="77777777" w:rsidR="007E242F" w:rsidRDefault="007E242F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E242F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7E242F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7E242F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l’insegnante può:</w:t>
      </w:r>
      <w:r w:rsidRPr="007E242F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Academy;</w:t>
      </w:r>
      <w:r w:rsidRPr="007E242F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7E242F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7E242F">
        <w:rPr>
          <w:rFonts w:asciiTheme="majorHAnsi" w:hAnsiTheme="majorHAnsi" w:cstheme="majorHAnsi"/>
          <w:b/>
          <w:bCs/>
          <w:sz w:val="22"/>
          <w:szCs w:val="22"/>
        </w:rPr>
        <w:t xml:space="preserve">Google </w:t>
      </w:r>
      <w:proofErr w:type="spellStart"/>
      <w:r w:rsidRPr="007E242F">
        <w:rPr>
          <w:rFonts w:asciiTheme="majorHAnsi" w:hAnsiTheme="majorHAnsi" w:cstheme="majorHAnsi"/>
          <w:b/>
          <w:bCs/>
          <w:sz w:val="22"/>
          <w:szCs w:val="22"/>
        </w:rPr>
        <w:t>Classroom</w:t>
      </w:r>
      <w:proofErr w:type="spellEnd"/>
      <w:r w:rsidRPr="007E242F">
        <w:rPr>
          <w:rFonts w:asciiTheme="majorHAnsi" w:hAnsiTheme="majorHAnsi" w:cstheme="majorHAnsi"/>
          <w:b/>
          <w:bCs/>
          <w:sz w:val="22"/>
          <w:szCs w:val="22"/>
        </w:rPr>
        <w:t>™</w:t>
      </w:r>
      <w:r w:rsidRPr="007E242F">
        <w:rPr>
          <w:rFonts w:asciiTheme="majorHAnsi" w:hAnsiTheme="majorHAnsi" w:cstheme="majorHAnsi"/>
          <w:sz w:val="22"/>
          <w:szCs w:val="22"/>
        </w:rPr>
        <w:t>, </w:t>
      </w:r>
      <w:r w:rsidRPr="007E242F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Pr="007E242F">
        <w:rPr>
          <w:rFonts w:asciiTheme="majorHAnsi" w:hAnsiTheme="majorHAnsi" w:cstheme="majorHAnsi"/>
          <w:sz w:val="22"/>
          <w:szCs w:val="22"/>
        </w:rPr>
        <w:t> e </w:t>
      </w:r>
      <w:r w:rsidRPr="007E242F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7E242F">
        <w:rPr>
          <w:rFonts w:asciiTheme="majorHAnsi" w:hAnsiTheme="majorHAnsi" w:cstheme="majorHAnsi"/>
          <w:sz w:val="22"/>
          <w:szCs w:val="22"/>
        </w:rPr>
        <w:t>.</w:t>
      </w:r>
    </w:p>
    <w:p w14:paraId="3B7337D8" w14:textId="5B4DDF3E" w:rsidR="00EA7FC3" w:rsidRPr="000935F5" w:rsidRDefault="007E242F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E242F">
        <w:rPr>
          <w:rFonts w:asciiTheme="majorHAnsi" w:hAnsiTheme="majorHAnsi" w:cstheme="majorHAnsi"/>
          <w:b/>
          <w:bCs/>
          <w:sz w:val="22"/>
          <w:szCs w:val="22"/>
        </w:rPr>
        <w:t>Atlante interattivo</w:t>
      </w:r>
      <w:r w:rsidRPr="007E242F">
        <w:rPr>
          <w:rFonts w:asciiTheme="majorHAnsi" w:hAnsiTheme="majorHAnsi" w:cstheme="majorHAnsi"/>
          <w:sz w:val="22"/>
          <w:szCs w:val="22"/>
        </w:rPr>
        <w:t>: una piattaforma con 200 carte interattive, storiche e geografiche, corredate da attività didattiche, confronti guidati e geolocalizzazione. Le carte storiche sono accessibili anche mediante Qr Code collocato in pagina.</w:t>
      </w:r>
    </w:p>
    <w:sectPr w:rsidR="00EA7FC3" w:rsidRPr="000935F5" w:rsidSect="00E43544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A91119"/>
    <w:multiLevelType w:val="hybridMultilevel"/>
    <w:tmpl w:val="581EE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007FB"/>
    <w:multiLevelType w:val="hybridMultilevel"/>
    <w:tmpl w:val="7AD84732"/>
    <w:lvl w:ilvl="0" w:tplc="F9F4CAB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1A6F98"/>
    <w:multiLevelType w:val="hybridMultilevel"/>
    <w:tmpl w:val="B1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2"/>
  </w:num>
  <w:num w:numId="3" w16cid:durableId="827788733">
    <w:abstractNumId w:val="9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4"/>
  </w:num>
  <w:num w:numId="7" w16cid:durableId="1901941400">
    <w:abstractNumId w:val="8"/>
  </w:num>
  <w:num w:numId="8" w16cid:durableId="684720137">
    <w:abstractNumId w:val="1"/>
  </w:num>
  <w:num w:numId="9" w16cid:durableId="1732266568">
    <w:abstractNumId w:val="11"/>
  </w:num>
  <w:num w:numId="10" w16cid:durableId="480661735">
    <w:abstractNumId w:val="10"/>
  </w:num>
  <w:num w:numId="11" w16cid:durableId="932859727">
    <w:abstractNumId w:val="3"/>
  </w:num>
  <w:num w:numId="12" w16cid:durableId="841434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2D4C"/>
    <w:rsid w:val="00053187"/>
    <w:rsid w:val="0008672D"/>
    <w:rsid w:val="000935F5"/>
    <w:rsid w:val="000D053A"/>
    <w:rsid w:val="001170AD"/>
    <w:rsid w:val="001339AB"/>
    <w:rsid w:val="001464EF"/>
    <w:rsid w:val="0016473A"/>
    <w:rsid w:val="00184CDA"/>
    <w:rsid w:val="001E6D0B"/>
    <w:rsid w:val="001F166C"/>
    <w:rsid w:val="001F2504"/>
    <w:rsid w:val="001F2B4F"/>
    <w:rsid w:val="00234310"/>
    <w:rsid w:val="0026161F"/>
    <w:rsid w:val="00261D6C"/>
    <w:rsid w:val="0027593E"/>
    <w:rsid w:val="00290443"/>
    <w:rsid w:val="002C7DF4"/>
    <w:rsid w:val="00315452"/>
    <w:rsid w:val="00354950"/>
    <w:rsid w:val="00355405"/>
    <w:rsid w:val="003615DB"/>
    <w:rsid w:val="00396238"/>
    <w:rsid w:val="003B46DE"/>
    <w:rsid w:val="00404D20"/>
    <w:rsid w:val="004113BE"/>
    <w:rsid w:val="004168CB"/>
    <w:rsid w:val="00425F66"/>
    <w:rsid w:val="0047421B"/>
    <w:rsid w:val="004910C6"/>
    <w:rsid w:val="004C2C1C"/>
    <w:rsid w:val="004E307F"/>
    <w:rsid w:val="00501DF4"/>
    <w:rsid w:val="00521035"/>
    <w:rsid w:val="00574A25"/>
    <w:rsid w:val="005751B3"/>
    <w:rsid w:val="005A336F"/>
    <w:rsid w:val="005D46BC"/>
    <w:rsid w:val="00603F1D"/>
    <w:rsid w:val="006254AE"/>
    <w:rsid w:val="00653479"/>
    <w:rsid w:val="0068066E"/>
    <w:rsid w:val="006C11BD"/>
    <w:rsid w:val="006E501C"/>
    <w:rsid w:val="00734FE6"/>
    <w:rsid w:val="00757611"/>
    <w:rsid w:val="0078047C"/>
    <w:rsid w:val="007B4C9C"/>
    <w:rsid w:val="007E242F"/>
    <w:rsid w:val="007F3EA0"/>
    <w:rsid w:val="00801BFD"/>
    <w:rsid w:val="008105BB"/>
    <w:rsid w:val="0082135E"/>
    <w:rsid w:val="00850EF5"/>
    <w:rsid w:val="00864C56"/>
    <w:rsid w:val="008925D6"/>
    <w:rsid w:val="008B2CF6"/>
    <w:rsid w:val="008F3EE7"/>
    <w:rsid w:val="008F586C"/>
    <w:rsid w:val="008F67F6"/>
    <w:rsid w:val="009108E4"/>
    <w:rsid w:val="00962719"/>
    <w:rsid w:val="00994D1D"/>
    <w:rsid w:val="009E0DF2"/>
    <w:rsid w:val="00A0639D"/>
    <w:rsid w:val="00A14EA1"/>
    <w:rsid w:val="00A76404"/>
    <w:rsid w:val="00A93A1F"/>
    <w:rsid w:val="00A963E6"/>
    <w:rsid w:val="00AA262B"/>
    <w:rsid w:val="00AC3E57"/>
    <w:rsid w:val="00AD730B"/>
    <w:rsid w:val="00B0499C"/>
    <w:rsid w:val="00B27764"/>
    <w:rsid w:val="00B36DC4"/>
    <w:rsid w:val="00BB068D"/>
    <w:rsid w:val="00BF1D89"/>
    <w:rsid w:val="00BF4D35"/>
    <w:rsid w:val="00C60134"/>
    <w:rsid w:val="00C8195E"/>
    <w:rsid w:val="00D012D0"/>
    <w:rsid w:val="00D05CA3"/>
    <w:rsid w:val="00D53D8C"/>
    <w:rsid w:val="00D67CB7"/>
    <w:rsid w:val="00D7741F"/>
    <w:rsid w:val="00DE5454"/>
    <w:rsid w:val="00E17189"/>
    <w:rsid w:val="00E43544"/>
    <w:rsid w:val="00E8774B"/>
    <w:rsid w:val="00EA4C7A"/>
    <w:rsid w:val="00EA6573"/>
    <w:rsid w:val="00EA7FC3"/>
    <w:rsid w:val="00EB4AA5"/>
    <w:rsid w:val="00EC7C2B"/>
    <w:rsid w:val="00EE42D3"/>
    <w:rsid w:val="00F13E5D"/>
    <w:rsid w:val="00F40EFB"/>
    <w:rsid w:val="00F55DC7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8959-8F7F-424B-9F02-87C80FFD3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Giacomo Ambrosi</cp:lastModifiedBy>
  <cp:revision>96</cp:revision>
  <dcterms:created xsi:type="dcterms:W3CDTF">2022-02-02T18:14:00Z</dcterms:created>
  <dcterms:modified xsi:type="dcterms:W3CDTF">2024-02-22T11:28:00Z</dcterms:modified>
</cp:coreProperties>
</file>