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0615D04" w14:textId="2C4A574E" w:rsidR="006A103B" w:rsidRPr="006A103B" w:rsidRDefault="006A103B" w:rsidP="00B8064C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6A103B">
        <w:rPr>
          <w:rFonts w:asciiTheme="majorHAnsi" w:hAnsiTheme="majorHAnsi" w:cstheme="majorHAnsi"/>
          <w:sz w:val="22"/>
          <w:szCs w:val="22"/>
        </w:rPr>
        <w:t>R.</w:t>
      </w:r>
      <w:r w:rsidRPr="006A103B">
        <w:rPr>
          <w:rFonts w:asciiTheme="majorHAnsi" w:hAnsiTheme="majorHAnsi" w:cstheme="majorHAnsi"/>
          <w:sz w:val="22"/>
          <w:szCs w:val="22"/>
        </w:rPr>
        <w:t xml:space="preserve"> Rossodivita </w:t>
      </w:r>
      <w:r w:rsidRPr="006A103B">
        <w:rPr>
          <w:rFonts w:asciiTheme="majorHAnsi" w:hAnsiTheme="majorHAnsi" w:cstheme="majorHAnsi"/>
          <w:sz w:val="22"/>
          <w:szCs w:val="22"/>
        </w:rPr>
        <w:t>–</w:t>
      </w:r>
      <w:r w:rsidRPr="006A103B">
        <w:rPr>
          <w:rFonts w:asciiTheme="majorHAnsi" w:hAnsiTheme="majorHAnsi" w:cstheme="majorHAnsi"/>
          <w:sz w:val="22"/>
          <w:szCs w:val="22"/>
        </w:rPr>
        <w:t xml:space="preserve"> </w:t>
      </w:r>
      <w:r w:rsidRPr="006A103B">
        <w:rPr>
          <w:rFonts w:asciiTheme="majorHAnsi" w:hAnsiTheme="majorHAnsi" w:cstheme="majorHAnsi"/>
          <w:sz w:val="22"/>
          <w:szCs w:val="22"/>
        </w:rPr>
        <w:t>I.</w:t>
      </w:r>
      <w:r w:rsidRPr="006A103B">
        <w:rPr>
          <w:rFonts w:asciiTheme="majorHAnsi" w:hAnsiTheme="majorHAnsi" w:cstheme="majorHAnsi"/>
          <w:sz w:val="22"/>
          <w:szCs w:val="22"/>
        </w:rPr>
        <w:t xml:space="preserve"> Gigante </w:t>
      </w:r>
      <w:r w:rsidRPr="006A103B">
        <w:rPr>
          <w:rFonts w:asciiTheme="majorHAnsi" w:hAnsiTheme="majorHAnsi" w:cstheme="majorHAnsi"/>
          <w:sz w:val="22"/>
          <w:szCs w:val="22"/>
        </w:rPr>
        <w:t>–</w:t>
      </w:r>
      <w:r w:rsidRPr="006A103B">
        <w:rPr>
          <w:rFonts w:asciiTheme="majorHAnsi" w:hAnsiTheme="majorHAnsi" w:cstheme="majorHAnsi"/>
          <w:sz w:val="22"/>
          <w:szCs w:val="22"/>
        </w:rPr>
        <w:t xml:space="preserve"> </w:t>
      </w:r>
      <w:r w:rsidRPr="006A103B">
        <w:rPr>
          <w:rFonts w:asciiTheme="majorHAnsi" w:hAnsiTheme="majorHAnsi" w:cstheme="majorHAnsi"/>
          <w:sz w:val="22"/>
          <w:szCs w:val="22"/>
        </w:rPr>
        <w:t>V.</w:t>
      </w:r>
      <w:r w:rsidRPr="006A103B">
        <w:rPr>
          <w:rFonts w:asciiTheme="majorHAnsi" w:hAnsiTheme="majorHAnsi" w:cstheme="majorHAnsi"/>
          <w:sz w:val="22"/>
          <w:szCs w:val="22"/>
        </w:rPr>
        <w:t xml:space="preserve"> Pappalepore</w:t>
      </w:r>
    </w:p>
    <w:p w14:paraId="239FD5EC" w14:textId="60949D3F" w:rsidR="00B8064C" w:rsidRPr="00B8064C" w:rsidRDefault="00B8064C" w:rsidP="00B8064C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B8064C">
        <w:rPr>
          <w:rFonts w:asciiTheme="majorHAnsi" w:hAnsiTheme="majorHAnsi" w:cstheme="majorHAnsi"/>
          <w:b/>
          <w:bCs/>
          <w:sz w:val="22"/>
          <w:szCs w:val="22"/>
        </w:rPr>
        <w:t>Persone, diritti e aziende. Seconda edizione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Pr="00B8064C">
        <w:rPr>
          <w:rFonts w:asciiTheme="majorHAnsi" w:hAnsiTheme="majorHAnsi" w:cstheme="majorHAnsi"/>
          <w:b/>
          <w:bCs/>
          <w:sz w:val="22"/>
          <w:szCs w:val="22"/>
        </w:rPr>
        <w:t>Corso di diritto, economia e tecnica amministrativa del settore socio-sanitario</w:t>
      </w:r>
    </w:p>
    <w:p w14:paraId="0BA21695" w14:textId="2D6D60BA" w:rsidR="00757611" w:rsidRPr="00FD4EE3" w:rsidRDefault="00A96C84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Paramond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3406"/>
        <w:gridCol w:w="3407"/>
      </w:tblGrid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08C353C3" w:rsidR="00740D63" w:rsidRPr="00755BB4" w:rsidRDefault="006E6E6F" w:rsidP="00C7512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</w:p>
        </w:tc>
      </w:tr>
      <w:tr w:rsidR="006E6E6F" w:rsidRPr="00755BB4" w14:paraId="7A3AD471" w14:textId="77777777" w:rsidTr="00B41D76">
        <w:trPr>
          <w:trHeight w:val="151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6C11" w14:textId="1F193384" w:rsidR="006E6E6F" w:rsidRPr="00A96C84" w:rsidRDefault="006E6E6F" w:rsidP="006E6E6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E6E6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Persone, diritti e aziende Seconda edizione 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AE01" w14:textId="6833BD53" w:rsidR="006E6E6F" w:rsidRPr="00A96C84" w:rsidRDefault="006E6E6F" w:rsidP="006E6E6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E6E6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Persone, diritti e aziende Seconda edizione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F049" w14:textId="51B1CE4F" w:rsidR="006E6E6F" w:rsidRPr="00A96C84" w:rsidRDefault="006E6E6F" w:rsidP="006E6E6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E6E6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Persone, diritti e aziende Seconda edizione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3</w:t>
            </w:r>
          </w:p>
        </w:tc>
      </w:tr>
      <w:tr w:rsidR="001B6E43" w:rsidRPr="00A76B3A" w14:paraId="7A6426CF" w14:textId="77777777" w:rsidTr="00636BF3">
        <w:trPr>
          <w:trHeight w:val="972"/>
        </w:trPr>
        <w:tc>
          <w:tcPr>
            <w:tcW w:w="3406" w:type="dxa"/>
          </w:tcPr>
          <w:p w14:paraId="49DD0302" w14:textId="77777777" w:rsidR="00944259" w:rsidRDefault="009D39D3" w:rsidP="009D39D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39D3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56EB66F4" w14:textId="383AFBDC" w:rsidR="009D39D3" w:rsidRPr="009D39D3" w:rsidRDefault="009D39D3" w:rsidP="009D39D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39D3">
              <w:rPr>
                <w:rFonts w:asciiTheme="majorHAnsi" w:hAnsiTheme="majorHAnsi" w:cstheme="majorHAnsi"/>
                <w:sz w:val="22"/>
                <w:szCs w:val="22"/>
              </w:rPr>
              <w:t>pp. 272</w:t>
            </w:r>
          </w:p>
          <w:p w14:paraId="7679A6A3" w14:textId="77777777" w:rsidR="009D39D3" w:rsidRPr="009D39D3" w:rsidRDefault="009D39D3" w:rsidP="009D39D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39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9D39D3">
              <w:rPr>
                <w:rFonts w:asciiTheme="majorHAnsi" w:hAnsiTheme="majorHAnsi" w:cstheme="majorHAnsi"/>
                <w:sz w:val="22"/>
                <w:szCs w:val="22"/>
              </w:rPr>
              <w:t> 9788861604575</w:t>
            </w:r>
          </w:p>
          <w:p w14:paraId="4B26CF4E" w14:textId="0D0CA851" w:rsidR="001B6E43" w:rsidRPr="00B64308" w:rsidRDefault="009D39D3" w:rsidP="00B643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39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9D39D3">
              <w:rPr>
                <w:rFonts w:asciiTheme="majorHAnsi" w:hAnsiTheme="majorHAnsi" w:cstheme="majorHAnsi"/>
                <w:sz w:val="22"/>
                <w:szCs w:val="22"/>
              </w:rPr>
              <w:t> 20,40€</w:t>
            </w:r>
          </w:p>
        </w:tc>
        <w:tc>
          <w:tcPr>
            <w:tcW w:w="3406" w:type="dxa"/>
          </w:tcPr>
          <w:p w14:paraId="4AA785B3" w14:textId="77777777" w:rsidR="00944259" w:rsidRDefault="009D39D3" w:rsidP="009D39D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39D3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78F6A773" w14:textId="3EC946A2" w:rsidR="009D39D3" w:rsidRPr="009D39D3" w:rsidRDefault="009D39D3" w:rsidP="009D39D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39D3">
              <w:rPr>
                <w:rFonts w:asciiTheme="majorHAnsi" w:hAnsiTheme="majorHAnsi" w:cstheme="majorHAnsi"/>
                <w:sz w:val="22"/>
                <w:szCs w:val="22"/>
              </w:rPr>
              <w:t>pp. 256</w:t>
            </w:r>
          </w:p>
          <w:p w14:paraId="1CB06AB2" w14:textId="77777777" w:rsidR="009D39D3" w:rsidRPr="009D39D3" w:rsidRDefault="009D39D3" w:rsidP="009D39D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39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9D39D3">
              <w:rPr>
                <w:rFonts w:asciiTheme="majorHAnsi" w:hAnsiTheme="majorHAnsi" w:cstheme="majorHAnsi"/>
                <w:sz w:val="22"/>
                <w:szCs w:val="22"/>
              </w:rPr>
              <w:t> 9788861604599</w:t>
            </w:r>
          </w:p>
          <w:p w14:paraId="4FBCBAD5" w14:textId="4275C357" w:rsidR="001B6E43" w:rsidRPr="009D39D3" w:rsidRDefault="009D39D3" w:rsidP="00B643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D39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9D39D3">
              <w:rPr>
                <w:rFonts w:asciiTheme="majorHAnsi" w:hAnsiTheme="majorHAnsi" w:cstheme="majorHAnsi"/>
                <w:sz w:val="22"/>
                <w:szCs w:val="22"/>
              </w:rPr>
              <w:t> 20,40€</w:t>
            </w:r>
          </w:p>
        </w:tc>
        <w:tc>
          <w:tcPr>
            <w:tcW w:w="3407" w:type="dxa"/>
          </w:tcPr>
          <w:p w14:paraId="61C99FF7" w14:textId="77777777" w:rsidR="00944259" w:rsidRDefault="00944259" w:rsidP="0094425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44259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5F48808C" w14:textId="17C0FD7F" w:rsidR="00944259" w:rsidRPr="00944259" w:rsidRDefault="00944259" w:rsidP="0094425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44259">
              <w:rPr>
                <w:rFonts w:asciiTheme="majorHAnsi" w:hAnsiTheme="majorHAnsi" w:cstheme="majorHAnsi"/>
                <w:sz w:val="22"/>
                <w:szCs w:val="22"/>
              </w:rPr>
              <w:t>pp. 272</w:t>
            </w:r>
          </w:p>
          <w:p w14:paraId="532ADF21" w14:textId="77777777" w:rsidR="00944259" w:rsidRPr="00944259" w:rsidRDefault="00944259" w:rsidP="0094425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4425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944259">
              <w:rPr>
                <w:rFonts w:asciiTheme="majorHAnsi" w:hAnsiTheme="majorHAnsi" w:cstheme="majorHAnsi"/>
                <w:sz w:val="22"/>
                <w:szCs w:val="22"/>
              </w:rPr>
              <w:t> 9788861604612</w:t>
            </w:r>
          </w:p>
          <w:p w14:paraId="671060F3" w14:textId="75A4FE85" w:rsidR="001B6E43" w:rsidRPr="00944259" w:rsidRDefault="00944259" w:rsidP="0036772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4425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944259">
              <w:rPr>
                <w:rFonts w:asciiTheme="majorHAnsi" w:hAnsiTheme="majorHAnsi" w:cstheme="majorHAnsi"/>
                <w:sz w:val="22"/>
                <w:szCs w:val="22"/>
              </w:rPr>
              <w:t> 21,50€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31A2666A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0CEF2EC2" w14:textId="4DE837C5" w:rsidR="00C227D9" w:rsidRDefault="001F5E2F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1F5E2F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Il corso ha l’obiettivo di formare i professionisti del settore socio-sanitario: si caratterizza per una solida base teorica, un aggiornamento puntuale dei contenuti tecnico-normativi, ma anche tanti strumenti operativi e un chiaro focus sull’orientamento e le professioni attinenti l’indirizzo.</w:t>
      </w:r>
    </w:p>
    <w:p w14:paraId="28DABF7E" w14:textId="77777777" w:rsidR="001F5E2F" w:rsidRDefault="001F5E2F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3DB244F" w14:textId="77777777" w:rsidR="00100231" w:rsidRPr="00100231" w:rsidRDefault="00100231" w:rsidP="00100231">
      <w:pPr>
        <w:pStyle w:val="Paragrafoelenco"/>
        <w:numPr>
          <w:ilvl w:val="0"/>
          <w:numId w:val="26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0023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Il corso ha un </w:t>
      </w:r>
      <w:r w:rsidRPr="0010023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taglio</w:t>
      </w:r>
      <w:r w:rsidRPr="0010023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“</w:t>
      </w:r>
      <w:r w:rsidRPr="0010023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employability</w:t>
      </w:r>
      <w:r w:rsidRPr="0010023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”, con specifiche rubriche nel testo mirate allo sviluppo delle </w:t>
      </w:r>
      <w:r w:rsidRPr="0010023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employability &amp; life skills</w:t>
      </w:r>
      <w:r w:rsidRPr="0010023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competenze trasversali di carattere relazionale, cooperativo e imprenditoriale che lo studente deve acquisire in una prospettiva di vita e lavoro futuri.</w:t>
      </w:r>
    </w:p>
    <w:p w14:paraId="5EA919C8" w14:textId="77777777" w:rsidR="00100231" w:rsidRPr="00100231" w:rsidRDefault="00100231" w:rsidP="00100231">
      <w:pPr>
        <w:pStyle w:val="Paragrafoelenco"/>
        <w:numPr>
          <w:ilvl w:val="0"/>
          <w:numId w:val="26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0023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Nell’apertura dell’UDA è presente la sezione </w:t>
      </w:r>
      <w:r w:rsidRPr="0010023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Realizziamo un progetto</w:t>
      </w:r>
      <w:r w:rsidRPr="0010023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che prevede lo svolgimento di un’</w:t>
      </w:r>
      <w:r w:rsidRPr="0010023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attività didattica professionalizzante</w:t>
      </w:r>
      <w:r w:rsidRPr="0010023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 In chiusura, una sezione finale </w:t>
      </w:r>
      <w:r w:rsidRPr="0010023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Proposte di attività per i PCTO e l’Educazione civica</w:t>
      </w:r>
      <w:r w:rsidRPr="0010023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riprende e sviluppa il progetto iniziato in apertura e propone approfondimenti per l’insegnamento di Educazione civica.</w:t>
      </w:r>
    </w:p>
    <w:p w14:paraId="302F3587" w14:textId="77777777" w:rsidR="00100231" w:rsidRPr="00100231" w:rsidRDefault="00100231" w:rsidP="00100231">
      <w:pPr>
        <w:pStyle w:val="Paragrafoelenco"/>
        <w:numPr>
          <w:ilvl w:val="0"/>
          <w:numId w:val="26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0023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Grande rilevanza viene data all’</w:t>
      </w:r>
      <w:r w:rsidRPr="0010023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orientamento professionale</w:t>
      </w:r>
      <w:r w:rsidRPr="0010023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al quale sono dedicate specifiche rubriche: i </w:t>
      </w:r>
      <w:r w:rsidRPr="0010023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Dossier per l’orientamento professionale</w:t>
      </w:r>
      <w:r w:rsidRPr="0010023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sono pagine laboratoriali che propongono lo svolgimento di attività professionalizzanti a partire da situazioni concrete; le pagine </w:t>
      </w:r>
      <w:r w:rsidRPr="0010023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Le professioni socio-sanitarie</w:t>
      </w:r>
      <w:r w:rsidRPr="00100231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 </w:t>
      </w:r>
      <w:r w:rsidRPr="0010023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descrivono i principali profili professionali del settore.</w:t>
      </w:r>
    </w:p>
    <w:p w14:paraId="5ACA4303" w14:textId="67187436" w:rsidR="00B64308" w:rsidRPr="00100231" w:rsidRDefault="00100231" w:rsidP="00100231">
      <w:pPr>
        <w:pStyle w:val="Paragrafoelenco"/>
        <w:numPr>
          <w:ilvl w:val="0"/>
          <w:numId w:val="26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0023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In </w:t>
      </w:r>
      <w:r w:rsidRPr="0010023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preparazione all’esame finale</w:t>
      </w:r>
      <w:r w:rsidRPr="0010023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nel volume 3 del corso è presente una sezione </w:t>
      </w:r>
      <w:r w:rsidRPr="0010023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Verso l’esame di Stato</w:t>
      </w:r>
      <w:r w:rsidRPr="0010023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espressamente dedicata alla preparazione della </w:t>
      </w:r>
      <w:r w:rsidRPr="0010023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seconda prova</w:t>
      </w:r>
      <w:r w:rsidRPr="0010023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scritta dell’esame finale, secondo le modalità applicate per la prima volta nell’a.s. 2022/2023. Inoltre, numerosi Dossier per l’orientamento professionale presenti in tutti e tre i volumi sono impostati in modo da costituire uno strumento di preparazione graduale all’esame.</w:t>
      </w:r>
    </w:p>
    <w:p w14:paraId="16A7CFF2" w14:textId="77777777" w:rsidR="00100231" w:rsidRDefault="00100231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221B549A" w14:textId="1E2543D4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4B2BE195" w14:textId="77777777" w:rsidR="001E007D" w:rsidRDefault="001E007D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E007D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1E007D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l’app desktop dedicata. Inoltre, permette di accedere ai materiali digitali integrativi.</w:t>
      </w:r>
    </w:p>
    <w:p w14:paraId="414CFD6B" w14:textId="77777777" w:rsidR="001E007D" w:rsidRDefault="001E007D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E007D">
        <w:rPr>
          <w:rFonts w:asciiTheme="majorHAnsi" w:hAnsiTheme="majorHAnsi" w:cstheme="majorHAnsi"/>
          <w:b/>
          <w:bCs/>
          <w:sz w:val="22"/>
          <w:szCs w:val="22"/>
        </w:rPr>
        <w:lastRenderedPageBreak/>
        <w:t>Libro digitale liquido</w:t>
      </w:r>
      <w:r w:rsidRPr="001E007D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</w:t>
      </w:r>
    </w:p>
    <w:p w14:paraId="3A696F56" w14:textId="0591D5CC" w:rsidR="001E007D" w:rsidRDefault="001E007D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E007D">
        <w:rPr>
          <w:rFonts w:asciiTheme="majorHAnsi" w:hAnsiTheme="majorHAnsi" w:cstheme="majorHAnsi"/>
          <w:b/>
          <w:bCs/>
          <w:sz w:val="22"/>
          <w:szCs w:val="22"/>
        </w:rPr>
        <w:t>MyApp</w:t>
      </w:r>
      <w:r w:rsidRPr="001E007D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14553166" w14:textId="0ADF7A74" w:rsidR="00664483" w:rsidRPr="00C0027E" w:rsidRDefault="001E007D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E007D">
        <w:rPr>
          <w:rFonts w:asciiTheme="majorHAnsi" w:hAnsiTheme="majorHAnsi" w:cstheme="majorHAnsi"/>
          <w:b/>
          <w:bCs/>
          <w:sz w:val="22"/>
          <w:szCs w:val="22"/>
        </w:rPr>
        <w:t>Piattaforma KmZero</w:t>
      </w:r>
      <w:r w:rsidRPr="001E007D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1E007D">
        <w:rPr>
          <w:rFonts w:asciiTheme="majorHAnsi" w:hAnsiTheme="majorHAnsi" w:cstheme="majorHAnsi"/>
          <w:sz w:val="22"/>
          <w:szCs w:val="22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Pr="001E007D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Pr="001E007D">
        <w:rPr>
          <w:rFonts w:asciiTheme="majorHAnsi" w:hAnsiTheme="majorHAnsi" w:cstheme="majorHAnsi"/>
          <w:sz w:val="22"/>
          <w:szCs w:val="22"/>
        </w:rPr>
        <w:br/>
        <w:t>- assegnare attività didattiche attraverso Google Classroom™, Microsoft Teams® e Classe virtuale.</w:t>
      </w:r>
    </w:p>
    <w:sectPr w:rsidR="00664483" w:rsidRPr="00C0027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73D94"/>
    <w:multiLevelType w:val="hybridMultilevel"/>
    <w:tmpl w:val="3FB8F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8"/>
  </w:num>
  <w:num w:numId="2" w16cid:durableId="1444688488">
    <w:abstractNumId w:val="10"/>
  </w:num>
  <w:num w:numId="3" w16cid:durableId="827788733">
    <w:abstractNumId w:val="21"/>
  </w:num>
  <w:num w:numId="4" w16cid:durableId="1290823386">
    <w:abstractNumId w:val="1"/>
  </w:num>
  <w:num w:numId="5" w16cid:durableId="658458189">
    <w:abstractNumId w:val="19"/>
  </w:num>
  <w:num w:numId="6" w16cid:durableId="1663698585">
    <w:abstractNumId w:val="12"/>
  </w:num>
  <w:num w:numId="7" w16cid:durableId="648288095">
    <w:abstractNumId w:val="14"/>
  </w:num>
  <w:num w:numId="8" w16cid:durableId="867910708">
    <w:abstractNumId w:val="6"/>
  </w:num>
  <w:num w:numId="9" w16cid:durableId="24599816">
    <w:abstractNumId w:val="5"/>
  </w:num>
  <w:num w:numId="10" w16cid:durableId="1709527538">
    <w:abstractNumId w:val="22"/>
  </w:num>
  <w:num w:numId="11" w16cid:durableId="1724479404">
    <w:abstractNumId w:val="16"/>
  </w:num>
  <w:num w:numId="12" w16cid:durableId="2078940057">
    <w:abstractNumId w:val="9"/>
  </w:num>
  <w:num w:numId="13" w16cid:durableId="1539708803">
    <w:abstractNumId w:val="15"/>
  </w:num>
  <w:num w:numId="14" w16cid:durableId="1195458299">
    <w:abstractNumId w:val="3"/>
  </w:num>
  <w:num w:numId="15" w16cid:durableId="1606841022">
    <w:abstractNumId w:val="7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3"/>
  </w:num>
  <w:num w:numId="19" w16cid:durableId="702292492">
    <w:abstractNumId w:val="20"/>
  </w:num>
  <w:num w:numId="20" w16cid:durableId="171383708">
    <w:abstractNumId w:val="17"/>
  </w:num>
  <w:num w:numId="21" w16cid:durableId="1393458822">
    <w:abstractNumId w:val="24"/>
  </w:num>
  <w:num w:numId="22" w16cid:durableId="1472597040">
    <w:abstractNumId w:val="8"/>
  </w:num>
  <w:num w:numId="23" w16cid:durableId="1720320225">
    <w:abstractNumId w:val="23"/>
  </w:num>
  <w:num w:numId="24" w16cid:durableId="938953293">
    <w:abstractNumId w:val="11"/>
  </w:num>
  <w:num w:numId="25" w16cid:durableId="1888373991">
    <w:abstractNumId w:val="25"/>
  </w:num>
  <w:num w:numId="26" w16cid:durableId="1309674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10DC"/>
    <w:rsid w:val="00042D4C"/>
    <w:rsid w:val="00050579"/>
    <w:rsid w:val="00053187"/>
    <w:rsid w:val="0008672D"/>
    <w:rsid w:val="000D053A"/>
    <w:rsid w:val="000E7D0C"/>
    <w:rsid w:val="00100231"/>
    <w:rsid w:val="00124244"/>
    <w:rsid w:val="001339AB"/>
    <w:rsid w:val="001464EF"/>
    <w:rsid w:val="00177EEC"/>
    <w:rsid w:val="00182B53"/>
    <w:rsid w:val="00184CDA"/>
    <w:rsid w:val="001A4107"/>
    <w:rsid w:val="001B6E43"/>
    <w:rsid w:val="001D3E7C"/>
    <w:rsid w:val="001E007D"/>
    <w:rsid w:val="001F166C"/>
    <w:rsid w:val="001F2B4F"/>
    <w:rsid w:val="001F5E2F"/>
    <w:rsid w:val="00207DBA"/>
    <w:rsid w:val="00261D6C"/>
    <w:rsid w:val="00290443"/>
    <w:rsid w:val="002C7DF4"/>
    <w:rsid w:val="00327666"/>
    <w:rsid w:val="00355405"/>
    <w:rsid w:val="003615DB"/>
    <w:rsid w:val="00370505"/>
    <w:rsid w:val="00396238"/>
    <w:rsid w:val="003B46DE"/>
    <w:rsid w:val="003C5250"/>
    <w:rsid w:val="004113BE"/>
    <w:rsid w:val="00415F2D"/>
    <w:rsid w:val="00425F66"/>
    <w:rsid w:val="0047421B"/>
    <w:rsid w:val="00494019"/>
    <w:rsid w:val="004C2C1C"/>
    <w:rsid w:val="004E56EE"/>
    <w:rsid w:val="00501DF4"/>
    <w:rsid w:val="00521035"/>
    <w:rsid w:val="00574A25"/>
    <w:rsid w:val="00576B25"/>
    <w:rsid w:val="00593EA5"/>
    <w:rsid w:val="005A336F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A103B"/>
    <w:rsid w:val="006C11BD"/>
    <w:rsid w:val="006E501C"/>
    <w:rsid w:val="006E6E6F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6F3C"/>
    <w:rsid w:val="008F3EE7"/>
    <w:rsid w:val="008F67F6"/>
    <w:rsid w:val="0090189C"/>
    <w:rsid w:val="009108E4"/>
    <w:rsid w:val="00930151"/>
    <w:rsid w:val="00937E06"/>
    <w:rsid w:val="00944259"/>
    <w:rsid w:val="009D39D3"/>
    <w:rsid w:val="009E0DF2"/>
    <w:rsid w:val="009E6E30"/>
    <w:rsid w:val="00A04501"/>
    <w:rsid w:val="00A0639D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27764"/>
    <w:rsid w:val="00B33E7B"/>
    <w:rsid w:val="00B64308"/>
    <w:rsid w:val="00B74FF7"/>
    <w:rsid w:val="00B8064C"/>
    <w:rsid w:val="00BD6B89"/>
    <w:rsid w:val="00C0027E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D012D0"/>
    <w:rsid w:val="00D05CA3"/>
    <w:rsid w:val="00D22F13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7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09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135</cp:revision>
  <dcterms:created xsi:type="dcterms:W3CDTF">2022-02-02T18:14:00Z</dcterms:created>
  <dcterms:modified xsi:type="dcterms:W3CDTF">2024-02-11T11:10:00Z</dcterms:modified>
</cp:coreProperties>
</file>