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51C6549" w14:textId="778F15FB" w:rsidR="00B6186F" w:rsidRPr="00B6186F" w:rsidRDefault="00B537D4" w:rsidP="00B6186F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G.</w:t>
      </w:r>
      <w:r w:rsidR="00B6186F" w:rsidRPr="00B6186F">
        <w:rPr>
          <w:rFonts w:asciiTheme="majorHAnsi" w:hAnsiTheme="majorHAnsi" w:cstheme="majorHAnsi"/>
          <w:sz w:val="22"/>
          <w:szCs w:val="22"/>
        </w:rPr>
        <w:t xml:space="preserve"> Guidone </w:t>
      </w:r>
      <w:r>
        <w:rPr>
          <w:rFonts w:asciiTheme="majorHAnsi" w:hAnsiTheme="majorHAnsi" w:cstheme="majorHAnsi"/>
          <w:sz w:val="22"/>
          <w:szCs w:val="22"/>
        </w:rPr>
        <w:t>–</w:t>
      </w:r>
      <w:r w:rsidR="00B6186F" w:rsidRPr="00B6186F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P.</w:t>
      </w:r>
      <w:r w:rsidR="00B6186F" w:rsidRPr="00B6186F">
        <w:rPr>
          <w:rFonts w:asciiTheme="majorHAnsi" w:hAnsiTheme="majorHAnsi" w:cstheme="majorHAnsi"/>
          <w:sz w:val="22"/>
          <w:szCs w:val="22"/>
        </w:rPr>
        <w:t xml:space="preserve"> Martini - con la collaborazione di </w:t>
      </w:r>
      <w:r>
        <w:rPr>
          <w:rFonts w:asciiTheme="majorHAnsi" w:hAnsiTheme="majorHAnsi" w:cstheme="majorHAnsi"/>
          <w:sz w:val="22"/>
          <w:szCs w:val="22"/>
        </w:rPr>
        <w:t>R.</w:t>
      </w:r>
      <w:r w:rsidR="00B6186F" w:rsidRPr="00B6186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6186F" w:rsidRPr="00B6186F">
        <w:rPr>
          <w:rFonts w:asciiTheme="majorHAnsi" w:hAnsiTheme="majorHAnsi" w:cstheme="majorHAnsi"/>
          <w:sz w:val="22"/>
          <w:szCs w:val="22"/>
        </w:rPr>
        <w:t>Cortini</w:t>
      </w:r>
      <w:proofErr w:type="spellEnd"/>
    </w:p>
    <w:p w14:paraId="03B8F1BB" w14:textId="5DA81AE3" w:rsidR="00B6186F" w:rsidRPr="00B6186F" w:rsidRDefault="00B6186F" w:rsidP="00B6186F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6186F">
        <w:rPr>
          <w:rFonts w:asciiTheme="majorHAnsi" w:hAnsiTheme="majorHAnsi" w:cstheme="majorHAnsi"/>
          <w:b/>
          <w:bCs/>
          <w:sz w:val="22"/>
          <w:szCs w:val="22"/>
        </w:rPr>
        <w:t>Matematica in movimento - Edizione verde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B6186F">
        <w:rPr>
          <w:rFonts w:asciiTheme="majorHAnsi" w:hAnsiTheme="majorHAnsi" w:cstheme="majorHAnsi"/>
          <w:b/>
          <w:bCs/>
          <w:sz w:val="22"/>
          <w:szCs w:val="22"/>
        </w:rPr>
        <w:t>Secondo biennio e quinto anno - Istituti Tecnici</w:t>
      </w:r>
    </w:p>
    <w:p w14:paraId="0BA21695" w14:textId="024366A5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75D78EB8" w:rsidR="00740D63" w:rsidRPr="00755BB4" w:rsidRDefault="00354487" w:rsidP="0035448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5448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Matematica in Movimento - Edizione verde - Triennio ITT - Volume 3</w:t>
            </w:r>
          </w:p>
        </w:tc>
      </w:tr>
      <w:tr w:rsidR="0090189C" w:rsidRPr="00A76B3A" w14:paraId="7A6426CF" w14:textId="77777777" w:rsidTr="00457533">
        <w:trPr>
          <w:trHeight w:val="925"/>
        </w:trPr>
        <w:tc>
          <w:tcPr>
            <w:tcW w:w="10219" w:type="dxa"/>
          </w:tcPr>
          <w:p w14:paraId="62E5AF91" w14:textId="77777777" w:rsidR="00354487" w:rsidRDefault="00354487" w:rsidP="003544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4487">
              <w:rPr>
                <w:rFonts w:asciiTheme="majorHAnsi" w:hAnsiTheme="majorHAnsi" w:cstheme="majorHAnsi"/>
                <w:sz w:val="22"/>
                <w:szCs w:val="22"/>
              </w:rPr>
              <w:t xml:space="preserve">Libri cartacei + </w:t>
            </w:r>
            <w:proofErr w:type="spellStart"/>
            <w:r w:rsidRPr="00354487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354487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354487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35448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60398F0" w14:textId="4773F602" w:rsidR="00354487" w:rsidRPr="00354487" w:rsidRDefault="00354487" w:rsidP="003544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4487">
              <w:rPr>
                <w:rFonts w:asciiTheme="majorHAnsi" w:hAnsiTheme="majorHAnsi" w:cstheme="majorHAnsi"/>
                <w:sz w:val="22"/>
                <w:szCs w:val="22"/>
              </w:rPr>
              <w:t>pp. 768 + 176</w:t>
            </w:r>
          </w:p>
          <w:p w14:paraId="330F158A" w14:textId="77777777" w:rsidR="00354487" w:rsidRPr="00354487" w:rsidRDefault="00354487" w:rsidP="003544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448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354487">
              <w:rPr>
                <w:rFonts w:asciiTheme="majorHAnsi" w:hAnsiTheme="majorHAnsi" w:cstheme="majorHAnsi"/>
                <w:sz w:val="22"/>
                <w:szCs w:val="22"/>
              </w:rPr>
              <w:t> 9788893794381</w:t>
            </w:r>
          </w:p>
          <w:p w14:paraId="671060F3" w14:textId="5C12BD32" w:rsidR="0090189C" w:rsidRPr="00A76B3A" w:rsidRDefault="00354487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448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354487">
              <w:rPr>
                <w:rFonts w:asciiTheme="majorHAnsi" w:hAnsiTheme="majorHAnsi" w:cstheme="majorHAnsi"/>
                <w:sz w:val="22"/>
                <w:szCs w:val="22"/>
              </w:rPr>
              <w:t> 34,00€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8EFAC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4F24DD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50AAB29" w14:textId="4080416A" w:rsidR="000F6425" w:rsidRDefault="00B537D4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B537D4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Matematica in movimento</w:t>
      </w:r>
      <w:r w:rsidRPr="00B537D4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 per il triennio dell’Istituto Tecnico Tecnologico è la naturale continuazione del corso di biennio. Qui il progetto si evolve e si dota di tutti gli strumenti necessari per affrontare l’ultimo tratto degli studi superiori, ponendo in primo piano il ruolo della Matematica nell’interpretazione del mondo reale e delle altre discipline di ambito STEM.</w:t>
      </w:r>
    </w:p>
    <w:p w14:paraId="1AA0B23B" w14:textId="77777777" w:rsidR="00B537D4" w:rsidRDefault="00B537D4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238F24E" w14:textId="77777777" w:rsidR="00E065E8" w:rsidRDefault="00E065E8" w:rsidP="00E065E8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E065E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Nuovo approccio ai contenuti</w:t>
      </w:r>
      <w:r w:rsidRPr="00E065E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: l’indice dell’opera propone percorsi efficaci, che si concentrano sulle conoscenze utili per gli studi successivi. L’esposizione coinvolgente e attenta alla correttezza formale è arricchita dall’apparato didattico che accompagna passo </w:t>
      </w:r>
      <w:proofErr w:type="spellStart"/>
      <w:r w:rsidRPr="00E065E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passo</w:t>
      </w:r>
      <w:proofErr w:type="spellEnd"/>
      <w:r w:rsidRPr="00E065E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lo studente.</w:t>
      </w:r>
    </w:p>
    <w:p w14:paraId="2AD476A1" w14:textId="496D53E9" w:rsidR="00DE49DA" w:rsidRPr="00E065E8" w:rsidRDefault="00E065E8" w:rsidP="00E065E8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E065E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Esercizi per una didattica efficace</w:t>
      </w:r>
      <w:r w:rsidRPr="00E065E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: un’offerta ricca, rassicurante e innovativa, che risponde alle esigenze di insegnanti e studenti. Si trovano sia esercizi per consolidare tecniche e procedure sia esercizi orientati alla costruzione di modelli e al </w:t>
      </w:r>
      <w:proofErr w:type="spellStart"/>
      <w:r w:rsidRPr="00E065E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problem</w:t>
      </w:r>
      <w:proofErr w:type="spellEnd"/>
      <w:r w:rsidRPr="00E065E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solving. In particolare, è dato ampio spazio agli esercizi di realtà, in cui si cura l’intreccio delle competenze e l’interdisciplinarietà (discipline di ambito STEM, Educazione Civica, Educazione Finanziaria).</w:t>
      </w:r>
    </w:p>
    <w:p w14:paraId="772627A1" w14:textId="77777777" w:rsidR="00DE49DA" w:rsidRPr="00664483" w:rsidRDefault="00DE49DA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55F06AF8" w14:textId="77777777" w:rsidR="00C27337" w:rsidRDefault="00C27337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27337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C27337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C27337">
        <w:rPr>
          <w:rFonts w:asciiTheme="majorHAnsi" w:hAnsiTheme="majorHAnsi" w:cstheme="majorHAnsi"/>
          <w:sz w:val="22"/>
          <w:szCs w:val="22"/>
        </w:rPr>
        <w:br/>
        <w:t>- approfondimenti;</w:t>
      </w:r>
      <w:r w:rsidRPr="00C27337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C27337">
        <w:rPr>
          <w:rFonts w:asciiTheme="majorHAnsi" w:hAnsiTheme="majorHAnsi" w:cstheme="majorHAnsi"/>
          <w:sz w:val="22"/>
          <w:szCs w:val="22"/>
        </w:rPr>
        <w:t>videoesercizi</w:t>
      </w:r>
      <w:proofErr w:type="spellEnd"/>
      <w:r w:rsidRPr="00C27337">
        <w:rPr>
          <w:rFonts w:asciiTheme="majorHAnsi" w:hAnsiTheme="majorHAnsi" w:cstheme="majorHAnsi"/>
          <w:sz w:val="22"/>
          <w:szCs w:val="22"/>
        </w:rPr>
        <w:t xml:space="preserve"> e animazioni con </w:t>
      </w:r>
      <w:proofErr w:type="spellStart"/>
      <w:r w:rsidRPr="00C27337">
        <w:rPr>
          <w:rFonts w:asciiTheme="majorHAnsi" w:hAnsiTheme="majorHAnsi" w:cstheme="majorHAnsi"/>
          <w:sz w:val="22"/>
          <w:szCs w:val="22"/>
        </w:rPr>
        <w:t>GeoGebra</w:t>
      </w:r>
      <w:proofErr w:type="spellEnd"/>
      <w:r w:rsidRPr="00C27337">
        <w:rPr>
          <w:rFonts w:asciiTheme="majorHAnsi" w:hAnsiTheme="majorHAnsi" w:cstheme="majorHAnsi"/>
          <w:sz w:val="22"/>
          <w:szCs w:val="22"/>
        </w:rPr>
        <w:t xml:space="preserve"> e Excel;</w:t>
      </w:r>
      <w:r w:rsidRPr="00C27337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C27337">
        <w:rPr>
          <w:rFonts w:asciiTheme="majorHAnsi" w:hAnsiTheme="majorHAnsi" w:cstheme="majorHAnsi"/>
          <w:sz w:val="22"/>
          <w:szCs w:val="22"/>
        </w:rPr>
        <w:t>audiosintesi.</w:t>
      </w:r>
      <w:proofErr w:type="spellEnd"/>
    </w:p>
    <w:p w14:paraId="1DA333A9" w14:textId="77777777" w:rsidR="00C27337" w:rsidRDefault="00C27337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27337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C27337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 accedere a:</w:t>
      </w:r>
      <w:r w:rsidRPr="00C27337">
        <w:rPr>
          <w:rFonts w:asciiTheme="majorHAnsi" w:hAnsiTheme="majorHAnsi" w:cstheme="majorHAnsi"/>
          <w:sz w:val="22"/>
          <w:szCs w:val="22"/>
        </w:rPr>
        <w:br/>
        <w:t>- approfondimenti;</w:t>
      </w:r>
      <w:r w:rsidRPr="00C27337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C27337">
        <w:rPr>
          <w:rFonts w:asciiTheme="majorHAnsi" w:hAnsiTheme="majorHAnsi" w:cstheme="majorHAnsi"/>
          <w:sz w:val="22"/>
          <w:szCs w:val="22"/>
        </w:rPr>
        <w:t>videoesercizi</w:t>
      </w:r>
      <w:proofErr w:type="spellEnd"/>
      <w:r w:rsidRPr="00C27337">
        <w:rPr>
          <w:rFonts w:asciiTheme="majorHAnsi" w:hAnsiTheme="majorHAnsi" w:cstheme="majorHAnsi"/>
          <w:sz w:val="22"/>
          <w:szCs w:val="22"/>
        </w:rPr>
        <w:t xml:space="preserve"> e animazioni con </w:t>
      </w:r>
      <w:proofErr w:type="spellStart"/>
      <w:r w:rsidRPr="00C27337">
        <w:rPr>
          <w:rFonts w:asciiTheme="majorHAnsi" w:hAnsiTheme="majorHAnsi" w:cstheme="majorHAnsi"/>
          <w:sz w:val="22"/>
          <w:szCs w:val="22"/>
        </w:rPr>
        <w:t>GeoGebra</w:t>
      </w:r>
      <w:proofErr w:type="spellEnd"/>
      <w:r w:rsidRPr="00C27337">
        <w:rPr>
          <w:rFonts w:asciiTheme="majorHAnsi" w:hAnsiTheme="majorHAnsi" w:cstheme="majorHAnsi"/>
          <w:sz w:val="22"/>
          <w:szCs w:val="22"/>
        </w:rPr>
        <w:t xml:space="preserve"> e Excel;</w:t>
      </w:r>
      <w:r w:rsidRPr="00C27337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C27337">
        <w:rPr>
          <w:rFonts w:asciiTheme="majorHAnsi" w:hAnsiTheme="majorHAnsi" w:cstheme="majorHAnsi"/>
          <w:sz w:val="22"/>
          <w:szCs w:val="22"/>
        </w:rPr>
        <w:t>audiosintesi</w:t>
      </w:r>
      <w:proofErr w:type="spellEnd"/>
      <w:r w:rsidRPr="00C27337">
        <w:rPr>
          <w:rFonts w:asciiTheme="majorHAnsi" w:hAnsiTheme="majorHAnsi" w:cstheme="majorHAnsi"/>
          <w:sz w:val="22"/>
          <w:szCs w:val="22"/>
        </w:rPr>
        <w:t>.</w:t>
      </w:r>
    </w:p>
    <w:p w14:paraId="30B6A86C" w14:textId="77777777" w:rsidR="00C27337" w:rsidRDefault="00C27337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C27337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C27337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C27337">
        <w:rPr>
          <w:rFonts w:asciiTheme="majorHAnsi" w:hAnsiTheme="majorHAnsi" w:cstheme="majorHAnsi"/>
          <w:sz w:val="22"/>
          <w:szCs w:val="22"/>
        </w:rPr>
        <w:br/>
        <w:t>- approfondimenti;</w:t>
      </w:r>
      <w:r w:rsidRPr="00C27337">
        <w:rPr>
          <w:rFonts w:asciiTheme="majorHAnsi" w:hAnsiTheme="majorHAnsi" w:cstheme="majorHAnsi"/>
          <w:sz w:val="22"/>
          <w:szCs w:val="22"/>
        </w:rPr>
        <w:br/>
      </w:r>
      <w:r w:rsidRPr="00C27337">
        <w:rPr>
          <w:rFonts w:asciiTheme="majorHAnsi" w:hAnsiTheme="majorHAnsi" w:cstheme="majorHAnsi"/>
          <w:sz w:val="22"/>
          <w:szCs w:val="22"/>
        </w:rPr>
        <w:lastRenderedPageBreak/>
        <w:t xml:space="preserve">- </w:t>
      </w:r>
      <w:proofErr w:type="spellStart"/>
      <w:r w:rsidRPr="00C27337">
        <w:rPr>
          <w:rFonts w:asciiTheme="majorHAnsi" w:hAnsiTheme="majorHAnsi" w:cstheme="majorHAnsi"/>
          <w:sz w:val="22"/>
          <w:szCs w:val="22"/>
        </w:rPr>
        <w:t>videoesercizi</w:t>
      </w:r>
      <w:proofErr w:type="spellEnd"/>
      <w:r w:rsidRPr="00C27337">
        <w:rPr>
          <w:rFonts w:asciiTheme="majorHAnsi" w:hAnsiTheme="majorHAnsi" w:cstheme="majorHAnsi"/>
          <w:sz w:val="22"/>
          <w:szCs w:val="22"/>
        </w:rPr>
        <w:t xml:space="preserve"> e animazioni con </w:t>
      </w:r>
      <w:proofErr w:type="spellStart"/>
      <w:r w:rsidRPr="00C27337">
        <w:rPr>
          <w:rFonts w:asciiTheme="majorHAnsi" w:hAnsiTheme="majorHAnsi" w:cstheme="majorHAnsi"/>
          <w:sz w:val="22"/>
          <w:szCs w:val="22"/>
        </w:rPr>
        <w:t>GeoGebra</w:t>
      </w:r>
      <w:proofErr w:type="spellEnd"/>
      <w:r w:rsidRPr="00C27337">
        <w:rPr>
          <w:rFonts w:asciiTheme="majorHAnsi" w:hAnsiTheme="majorHAnsi" w:cstheme="majorHAnsi"/>
          <w:sz w:val="22"/>
          <w:szCs w:val="22"/>
        </w:rPr>
        <w:t xml:space="preserve"> e Excel;</w:t>
      </w:r>
      <w:r w:rsidRPr="00C27337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C27337">
        <w:rPr>
          <w:rFonts w:asciiTheme="majorHAnsi" w:hAnsiTheme="majorHAnsi" w:cstheme="majorHAnsi"/>
          <w:sz w:val="22"/>
          <w:szCs w:val="22"/>
        </w:rPr>
        <w:t>audiosintesi.</w:t>
      </w:r>
      <w:proofErr w:type="spellEnd"/>
    </w:p>
    <w:p w14:paraId="14553166" w14:textId="55C9906E" w:rsidR="00664483" w:rsidRPr="00C0027E" w:rsidRDefault="00C27337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27337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C27337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C27337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C27337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C27337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C27337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C27337">
        <w:rPr>
          <w:rFonts w:asciiTheme="majorHAnsi" w:hAnsiTheme="majorHAnsi" w:cstheme="majorHAnsi"/>
          <w:b/>
          <w:bCs/>
          <w:sz w:val="22"/>
          <w:szCs w:val="22"/>
        </w:rPr>
        <w:t xml:space="preserve">Google </w:t>
      </w:r>
      <w:proofErr w:type="spellStart"/>
      <w:r w:rsidRPr="00C27337">
        <w:rPr>
          <w:rFonts w:asciiTheme="majorHAnsi" w:hAnsiTheme="majorHAnsi" w:cstheme="majorHAnsi"/>
          <w:b/>
          <w:bCs/>
          <w:sz w:val="22"/>
          <w:szCs w:val="22"/>
        </w:rPr>
        <w:t>Classroom</w:t>
      </w:r>
      <w:proofErr w:type="spellEnd"/>
      <w:r w:rsidRPr="00C27337">
        <w:rPr>
          <w:rFonts w:asciiTheme="majorHAnsi" w:hAnsiTheme="majorHAnsi" w:cstheme="majorHAnsi"/>
          <w:b/>
          <w:bCs/>
          <w:sz w:val="22"/>
          <w:szCs w:val="22"/>
        </w:rPr>
        <w:t>™, Microsoft Teams® e Classe virtuale.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E84B27"/>
    <w:multiLevelType w:val="hybridMultilevel"/>
    <w:tmpl w:val="CE7AA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73D4C"/>
    <w:multiLevelType w:val="hybridMultilevel"/>
    <w:tmpl w:val="B50C2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1"/>
  </w:num>
  <w:num w:numId="2" w16cid:durableId="1444688488">
    <w:abstractNumId w:val="11"/>
  </w:num>
  <w:num w:numId="3" w16cid:durableId="827788733">
    <w:abstractNumId w:val="24"/>
  </w:num>
  <w:num w:numId="4" w16cid:durableId="1290823386">
    <w:abstractNumId w:val="1"/>
  </w:num>
  <w:num w:numId="5" w16cid:durableId="658458189">
    <w:abstractNumId w:val="22"/>
  </w:num>
  <w:num w:numId="6" w16cid:durableId="1663698585">
    <w:abstractNumId w:val="15"/>
  </w:num>
  <w:num w:numId="7" w16cid:durableId="648288095">
    <w:abstractNumId w:val="17"/>
  </w:num>
  <w:num w:numId="8" w16cid:durableId="867910708">
    <w:abstractNumId w:val="7"/>
  </w:num>
  <w:num w:numId="9" w16cid:durableId="24599816">
    <w:abstractNumId w:val="5"/>
  </w:num>
  <w:num w:numId="10" w16cid:durableId="1709527538">
    <w:abstractNumId w:val="25"/>
  </w:num>
  <w:num w:numId="11" w16cid:durableId="1724479404">
    <w:abstractNumId w:val="19"/>
  </w:num>
  <w:num w:numId="12" w16cid:durableId="2078940057">
    <w:abstractNumId w:val="10"/>
  </w:num>
  <w:num w:numId="13" w16cid:durableId="1539708803">
    <w:abstractNumId w:val="18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6"/>
  </w:num>
  <w:num w:numId="19" w16cid:durableId="702292492">
    <w:abstractNumId w:val="23"/>
  </w:num>
  <w:num w:numId="20" w16cid:durableId="171383708">
    <w:abstractNumId w:val="20"/>
  </w:num>
  <w:num w:numId="21" w16cid:durableId="1393458822">
    <w:abstractNumId w:val="28"/>
  </w:num>
  <w:num w:numId="22" w16cid:durableId="1472597040">
    <w:abstractNumId w:val="9"/>
  </w:num>
  <w:num w:numId="23" w16cid:durableId="1720320225">
    <w:abstractNumId w:val="27"/>
  </w:num>
  <w:num w:numId="24" w16cid:durableId="938953293">
    <w:abstractNumId w:val="13"/>
  </w:num>
  <w:num w:numId="25" w16cid:durableId="1888373991">
    <w:abstractNumId w:val="29"/>
  </w:num>
  <w:num w:numId="26" w16cid:durableId="2020233696">
    <w:abstractNumId w:val="6"/>
  </w:num>
  <w:num w:numId="27" w16cid:durableId="192890565">
    <w:abstractNumId w:val="14"/>
  </w:num>
  <w:num w:numId="28" w16cid:durableId="1905599417">
    <w:abstractNumId w:val="4"/>
  </w:num>
  <w:num w:numId="29" w16cid:durableId="229120893">
    <w:abstractNumId w:val="12"/>
  </w:num>
  <w:num w:numId="30" w16cid:durableId="159581647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0F6425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61D6C"/>
    <w:rsid w:val="00290443"/>
    <w:rsid w:val="002C7DF4"/>
    <w:rsid w:val="00327666"/>
    <w:rsid w:val="00354487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57533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537D4"/>
    <w:rsid w:val="00B6186F"/>
    <w:rsid w:val="00B64308"/>
    <w:rsid w:val="00B74FF7"/>
    <w:rsid w:val="00BD6B89"/>
    <w:rsid w:val="00C0027E"/>
    <w:rsid w:val="00C132DD"/>
    <w:rsid w:val="00C227D9"/>
    <w:rsid w:val="00C27337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22F13"/>
    <w:rsid w:val="00D30D70"/>
    <w:rsid w:val="00D67CB7"/>
    <w:rsid w:val="00D7741F"/>
    <w:rsid w:val="00D77B8F"/>
    <w:rsid w:val="00DA03C4"/>
    <w:rsid w:val="00DE49DA"/>
    <w:rsid w:val="00DE5454"/>
    <w:rsid w:val="00E065E8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148</cp:revision>
  <dcterms:created xsi:type="dcterms:W3CDTF">2022-02-02T18:14:00Z</dcterms:created>
  <dcterms:modified xsi:type="dcterms:W3CDTF">2024-02-11T11:50:00Z</dcterms:modified>
</cp:coreProperties>
</file>