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C5C6B" w:rsidR="00757611" w:rsidP="00FD4EE3" w:rsidRDefault="00757611" w14:paraId="7617B487" w14:textId="77777777">
      <w:pPr>
        <w:jc w:val="both"/>
        <w:rPr>
          <w:rFonts w:asciiTheme="majorHAnsi" w:hAnsiTheme="majorHAnsi" w:cstheme="majorHAnsi"/>
          <w:sz w:val="22"/>
          <w:szCs w:val="22"/>
        </w:rPr>
      </w:pPr>
      <w:bookmarkStart w:name="_Hlk63684744" w:id="0"/>
      <w:r w:rsidRPr="004C5C6B">
        <w:rPr>
          <w:rFonts w:asciiTheme="majorHAnsi" w:hAnsiTheme="majorHAnsi" w:cstheme="majorHAnsi"/>
          <w:sz w:val="22"/>
          <w:szCs w:val="22"/>
        </w:rPr>
        <w:t>Per il prossimo anno scolastico propongo l’adozione del testo:</w:t>
      </w:r>
    </w:p>
    <w:p w:rsidRPr="00C82B44" w:rsidR="00757611" w:rsidP="00FD4EE3" w:rsidRDefault="00757611" w14:paraId="067588B2" w14:textId="77777777">
      <w:pPr>
        <w:jc w:val="both"/>
        <w:rPr>
          <w:rFonts w:asciiTheme="majorHAnsi" w:hAnsiTheme="majorHAnsi" w:cstheme="majorHAnsi"/>
          <w:sz w:val="22"/>
          <w:szCs w:val="22"/>
        </w:rPr>
      </w:pPr>
    </w:p>
    <w:p w:rsidRPr="00C82B44" w:rsidR="00C82B44" w:rsidP="00FD4EE3" w:rsidRDefault="00D77611" w14:paraId="42C0447D" w14:textId="04ED7404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</w:pP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G. Guidone – P. Martini</w:t>
      </w:r>
    </w:p>
    <w:p w:rsidRPr="00FD4EE3" w:rsidR="00757611" w:rsidP="00FD4EE3" w:rsidRDefault="00AA2FE2" w14:paraId="20FC56FE" w14:textId="3FB1B855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Matematica in movimento –</w:t>
      </w:r>
      <w:r w:rsidR="00D77611">
        <w:rPr>
          <w:rFonts w:asciiTheme="majorHAnsi" w:hAnsiTheme="majorHAnsi" w:cstheme="majorHAnsi"/>
          <w:b/>
          <w:bCs/>
          <w:sz w:val="22"/>
          <w:szCs w:val="22"/>
        </w:rPr>
        <w:t>E</w:t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dizione </w:t>
      </w:r>
      <w:r w:rsidR="00E43EDC">
        <w:rPr>
          <w:rFonts w:asciiTheme="majorHAnsi" w:hAnsiTheme="majorHAnsi" w:cstheme="majorHAnsi"/>
          <w:b/>
          <w:bCs/>
          <w:sz w:val="22"/>
          <w:szCs w:val="22"/>
        </w:rPr>
        <w:t>azzurra</w:t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– </w:t>
      </w:r>
      <w:r w:rsidR="00D77611">
        <w:rPr>
          <w:rFonts w:asciiTheme="majorHAnsi" w:hAnsiTheme="majorHAnsi" w:cstheme="majorHAnsi"/>
          <w:b/>
          <w:bCs/>
          <w:sz w:val="22"/>
          <w:szCs w:val="22"/>
        </w:rPr>
        <w:t>Secondo</w:t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biennio </w:t>
      </w:r>
      <w:r w:rsidR="00D77611">
        <w:rPr>
          <w:rFonts w:asciiTheme="majorHAnsi" w:hAnsiTheme="majorHAnsi" w:cstheme="majorHAnsi"/>
          <w:b/>
          <w:bCs/>
          <w:sz w:val="22"/>
          <w:szCs w:val="22"/>
        </w:rPr>
        <w:t xml:space="preserve">e quinto anno </w:t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– Licei </w:t>
      </w:r>
      <w:r w:rsidR="00E43EDC">
        <w:rPr>
          <w:rFonts w:asciiTheme="majorHAnsi" w:hAnsiTheme="majorHAnsi" w:cstheme="majorHAnsi"/>
          <w:b/>
          <w:bCs/>
          <w:sz w:val="22"/>
          <w:szCs w:val="22"/>
        </w:rPr>
        <w:t>umanistici</w:t>
      </w:r>
    </w:p>
    <w:p w:rsidRPr="00FD4EE3" w:rsidR="00757611" w:rsidP="00FD4EE3" w:rsidRDefault="00F14E3B" w14:paraId="0BA21695" w14:textId="24C4678D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proofErr w:type="spellStart"/>
      <w:r>
        <w:rPr>
          <w:rFonts w:asciiTheme="majorHAnsi" w:hAnsiTheme="majorHAnsi" w:cstheme="majorHAnsi"/>
          <w:sz w:val="22"/>
          <w:szCs w:val="22"/>
        </w:rPr>
        <w:t>Linx</w:t>
      </w:r>
      <w:proofErr w:type="spellEnd"/>
      <w:r w:rsidRPr="00FD4EE3" w:rsidR="00757611">
        <w:rPr>
          <w:rFonts w:asciiTheme="majorHAnsi" w:hAnsiTheme="majorHAnsi" w:cstheme="majorHAnsi"/>
          <w:sz w:val="22"/>
          <w:szCs w:val="22"/>
        </w:rPr>
        <w:t>,</w:t>
      </w:r>
      <w:r w:rsidRPr="00FD4EE3" w:rsidR="00C60134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FD4EE3" w:rsidR="00C60134">
        <w:rPr>
          <w:rFonts w:asciiTheme="majorHAnsi" w:hAnsiTheme="majorHAnsi" w:cstheme="majorHAnsi"/>
          <w:sz w:val="22"/>
          <w:szCs w:val="22"/>
        </w:rPr>
        <w:t>Sanoma</w:t>
      </w:r>
      <w:proofErr w:type="spellEnd"/>
      <w:r w:rsidRPr="00FD4EE3" w:rsidR="00C60134">
        <w:rPr>
          <w:rFonts w:asciiTheme="majorHAnsi" w:hAnsiTheme="majorHAnsi" w:cstheme="majorHAnsi"/>
          <w:sz w:val="22"/>
          <w:szCs w:val="22"/>
        </w:rPr>
        <w:t xml:space="preserve"> Italia,</w:t>
      </w:r>
      <w:r w:rsidRPr="00FD4EE3" w:rsidR="00757611">
        <w:rPr>
          <w:rFonts w:asciiTheme="majorHAnsi" w:hAnsiTheme="majorHAnsi" w:cstheme="majorHAnsi"/>
          <w:sz w:val="22"/>
          <w:szCs w:val="22"/>
        </w:rPr>
        <w:t xml:space="preserve"> 202</w:t>
      </w:r>
      <w:r w:rsidRPr="00FD4EE3" w:rsidR="00C60134">
        <w:rPr>
          <w:rFonts w:asciiTheme="majorHAnsi" w:hAnsiTheme="majorHAnsi" w:cstheme="majorHAnsi"/>
          <w:sz w:val="22"/>
          <w:szCs w:val="22"/>
        </w:rPr>
        <w:t>3</w:t>
      </w:r>
    </w:p>
    <w:bookmarkEnd w:id="0"/>
    <w:p w:rsidRPr="00FD4EE3" w:rsidR="00757611" w:rsidP="00FD4EE3" w:rsidRDefault="00757611" w14:paraId="64491078" w14:textId="77777777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10199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148"/>
        <w:gridCol w:w="5051"/>
      </w:tblGrid>
      <w:tr w:rsidRPr="00FD4EE3" w:rsidR="00AD5DB1" w:rsidTr="5286CC52" w14:paraId="21334735" w14:textId="2E15BD1D">
        <w:trPr>
          <w:trHeight w:val="91"/>
        </w:trPr>
        <w:tc>
          <w:tcPr>
            <w:tcW w:w="5148" w:type="dxa"/>
            <w:tcMar/>
          </w:tcPr>
          <w:p w:rsidRPr="005463A8" w:rsidR="00AD5DB1" w:rsidP="005463A8" w:rsidRDefault="00AD5DB1" w14:paraId="18F5DD08" w14:textId="7391649B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bookmarkStart w:name="_Hlk63684124" w:id="1"/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Matematica in movimento –</w:t>
            </w:r>
            <w:r w:rsidR="005919C2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E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dizione </w:t>
            </w:r>
            <w:r w:rsidR="007448F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azzurra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– </w:t>
            </w:r>
            <w:r w:rsidR="005919C2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Triennio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L</w:t>
            </w:r>
            <w:r w:rsidR="007448F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U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– Volume </w:t>
            </w:r>
            <w:r w:rsidR="005919C2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5051" w:type="dxa"/>
            <w:tcMar/>
          </w:tcPr>
          <w:p w:rsidRPr="005463A8" w:rsidR="00AD5DB1" w:rsidP="005463A8" w:rsidRDefault="00D0243B" w14:paraId="1304D42F" w14:textId="71468D23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Matematica in movimento – Edizione </w:t>
            </w:r>
            <w:r w:rsidR="00AC799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azzurra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– Triennio L</w:t>
            </w:r>
            <w:r w:rsidR="00AC799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U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– Volume </w:t>
            </w:r>
            <w:r w:rsidR="007448F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4</w:t>
            </w:r>
          </w:p>
        </w:tc>
      </w:tr>
      <w:tr w:rsidRPr="00FD4EE3" w:rsidR="00AD5DB1" w:rsidTr="5286CC52" w14:paraId="3ECE2155" w14:textId="142A7103">
        <w:trPr>
          <w:trHeight w:val="1086"/>
        </w:trPr>
        <w:tc>
          <w:tcPr>
            <w:tcW w:w="5148" w:type="dxa"/>
            <w:tcMar/>
          </w:tcPr>
          <w:p w:rsidRPr="00AC7993" w:rsidR="007448FA" w:rsidP="00AC7993" w:rsidRDefault="007448FA" w14:paraId="0ECCBEFA" w14:textId="7777777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7448FA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Libro cartaceo + </w:t>
            </w:r>
            <w:proofErr w:type="spellStart"/>
            <w:r w:rsidRPr="007448FA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MyApp</w:t>
            </w:r>
            <w:proofErr w:type="spellEnd"/>
            <w:r w:rsidRPr="007448FA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Libro digitale + Libro digitale liquido + KmZero </w:t>
            </w:r>
          </w:p>
          <w:p w:rsidRPr="007448FA" w:rsidR="007448FA" w:rsidP="00AC7993" w:rsidRDefault="007448FA" w14:paraId="6AD788DA" w14:textId="282782AC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7448FA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576</w:t>
            </w:r>
          </w:p>
          <w:p w:rsidRPr="007448FA" w:rsidR="007448FA" w:rsidP="00AC7993" w:rsidRDefault="007448FA" w14:paraId="39BD4426" w14:textId="35C1F4E1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7448FA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9788893791403</w:t>
            </w:r>
          </w:p>
          <w:p w:rsidRPr="00AC7993" w:rsidR="00AD5DB1" w:rsidP="00AC7993" w:rsidRDefault="007448FA" w14:paraId="43C4C3E5" w14:textId="6CDC326E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7448FA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28,00€</w:t>
            </w:r>
          </w:p>
        </w:tc>
        <w:tc>
          <w:tcPr>
            <w:tcW w:w="5051" w:type="dxa"/>
            <w:tcMar/>
          </w:tcPr>
          <w:p w:rsidRPr="00AC7993" w:rsidR="00AC7993" w:rsidP="00AC7993" w:rsidRDefault="00AC7993" w14:paraId="6862783B" w14:textId="7777777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AC7993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Libro cartaceo + </w:t>
            </w:r>
            <w:proofErr w:type="spellStart"/>
            <w:r w:rsidRPr="00AC7993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MyApp</w:t>
            </w:r>
            <w:proofErr w:type="spellEnd"/>
            <w:r w:rsidRPr="00AC7993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Libro digitale + Libro digitale liquido + KmZero </w:t>
            </w:r>
          </w:p>
          <w:p w:rsidRPr="00AC7993" w:rsidR="00AC7993" w:rsidP="5286CC52" w:rsidRDefault="00AC7993" w14:paraId="07E9CF28" w14:textId="0C3FB00F">
            <w:pPr>
              <w:shd w:val="clear" w:color="auto" w:fill="FFFFFF" w:themeFill="background1"/>
              <w:rPr>
                <w:rFonts w:ascii="Calibri Light" w:hAnsi="Calibri Light" w:cs="Calibri Light" w:asciiTheme="majorAscii" w:hAnsiTheme="majorAscii" w:cstheme="majorAscii"/>
                <w:color w:val="333333"/>
                <w:sz w:val="22"/>
                <w:szCs w:val="22"/>
              </w:rPr>
            </w:pPr>
            <w:r w:rsidRPr="5286CC52" w:rsidR="00AC7993">
              <w:rPr>
                <w:rFonts w:ascii="Calibri Light" w:hAnsi="Calibri Light" w:cs="Calibri Light" w:asciiTheme="majorAscii" w:hAnsiTheme="majorAscii" w:cstheme="majorAscii"/>
                <w:color w:val="333333"/>
                <w:sz w:val="22"/>
                <w:szCs w:val="22"/>
              </w:rPr>
              <w:t>pp. 5</w:t>
            </w:r>
            <w:r w:rsidRPr="5286CC52" w:rsidR="03058088">
              <w:rPr>
                <w:rFonts w:ascii="Calibri Light" w:hAnsi="Calibri Light" w:cs="Calibri Light" w:asciiTheme="majorAscii" w:hAnsiTheme="majorAscii" w:cstheme="majorAscii"/>
                <w:color w:val="333333"/>
                <w:sz w:val="22"/>
                <w:szCs w:val="22"/>
              </w:rPr>
              <w:t>76</w:t>
            </w:r>
          </w:p>
          <w:p w:rsidRPr="00AC7993" w:rsidR="00AC7993" w:rsidP="00AC7993" w:rsidRDefault="00AC7993" w14:paraId="7E289E32" w14:textId="235A1648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AC7993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9788893791410</w:t>
            </w:r>
          </w:p>
          <w:p w:rsidRPr="00AC7993" w:rsidR="00AD5DB1" w:rsidP="00AC7993" w:rsidRDefault="00AC7993" w14:paraId="3B3E44A6" w14:textId="5215885E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AC7993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28,00€</w:t>
            </w:r>
          </w:p>
        </w:tc>
      </w:tr>
      <w:bookmarkEnd w:id="1"/>
    </w:tbl>
    <w:p w:rsidR="00757611" w:rsidP="00FD4EE3" w:rsidRDefault="00757611" w14:paraId="1CE9244A" w14:textId="38B4D70A">
      <w:pPr>
        <w:rPr>
          <w:rFonts w:asciiTheme="majorHAnsi" w:hAnsiTheme="majorHAnsi" w:cstheme="majorHAnsi"/>
          <w:b/>
          <w:bCs/>
          <w:sz w:val="22"/>
          <w:szCs w:val="22"/>
        </w:rPr>
      </w:pPr>
    </w:p>
    <w:p w:rsidRPr="00FD4EE3" w:rsidR="00757611" w:rsidP="00184CDA" w:rsidRDefault="0082135E" w14:paraId="3721F955" w14:textId="58A78DA6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Oltre il corso cartaceo, è disponibile anche la versione digitale</w:t>
      </w:r>
      <w:r w:rsidRPr="00FD4EE3" w:rsidR="00757611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nel formato </w:t>
      </w:r>
      <w:r w:rsidRPr="00FD4EE3" w:rsidR="00757611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</w:t>
      </w:r>
      <w:r w:rsidRPr="00FD4EE3" w:rsidR="00757611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che riproduce in modo fedele l’esperienza di lettura su carta, con tutte le risorse multimediali, disponibile online e scaricabile offline tramite l’app Reader+, e anche nel formato </w:t>
      </w:r>
      <w:r w:rsidRPr="00FD4EE3" w:rsidR="00757611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 liquido</w:t>
      </w:r>
      <w:r w:rsidRPr="00FD4EE3" w:rsidR="00757611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uno strumento pensato per l’inclusione, in quanto contiene la lettura automatica del testo e un pannello per l’accessibilità (caratteri ad alta leggibilità, dimensione dei caratteri, testo tutto maiuscolo, possibilità di modificare il contrasto). L’offerta digitale </w:t>
      </w:r>
      <w:r w:rsidRPr="00FD4EE3" w:rsidR="00E8774B">
        <w:rPr>
          <w:rFonts w:asciiTheme="majorHAnsi" w:hAnsiTheme="majorHAnsi" w:cstheme="majorHAnsi"/>
          <w:i/>
          <w:iCs/>
          <w:color w:val="000000"/>
          <w:sz w:val="22"/>
          <w:szCs w:val="22"/>
        </w:rPr>
        <w:t>è arricchita dal</w:t>
      </w:r>
      <w:r w:rsidRPr="00FD4EE3" w:rsidR="00757611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la </w:t>
      </w:r>
      <w:r w:rsidRPr="00FD4EE3" w:rsidR="00757611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piattaforma KmZero</w:t>
      </w:r>
      <w:r w:rsidRPr="00FD4EE3" w:rsidR="00757611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un ambiente online, con tanti materiali integrativi e risorse digitali per studiare, esercitarsi e approfondire, e, per i docenti, strumenti per creare lezioni e verificare i progressi degli studenti. Infine, l’applicazione </w:t>
      </w:r>
      <w:proofErr w:type="spellStart"/>
      <w:r w:rsidRPr="00FD4EE3" w:rsidR="00757611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MyApp</w:t>
      </w:r>
      <w:proofErr w:type="spellEnd"/>
      <w:r w:rsidRPr="00FD4EE3" w:rsidR="00757611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per poter accedere, ovunque e i</w:t>
      </w:r>
      <w:r w:rsidRPr="00FD4EE3" w:rsidR="0008672D">
        <w:rPr>
          <w:rFonts w:asciiTheme="majorHAnsi" w:hAnsiTheme="majorHAnsi" w:cstheme="majorHAnsi"/>
          <w:i/>
          <w:iCs/>
          <w:color w:val="000000"/>
          <w:sz w:val="22"/>
          <w:szCs w:val="22"/>
        </w:rPr>
        <w:t>n</w:t>
      </w:r>
      <w:r w:rsidRPr="00FD4EE3" w:rsidR="00757611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qualsiasi momento, ai contenuti digitali integrativi inquadrando i </w:t>
      </w:r>
      <w:proofErr w:type="spellStart"/>
      <w:r w:rsidRPr="00FD4EE3" w:rsidR="00757611">
        <w:rPr>
          <w:rFonts w:asciiTheme="majorHAnsi" w:hAnsiTheme="majorHAnsi" w:cstheme="majorHAnsi"/>
          <w:i/>
          <w:iCs/>
          <w:color w:val="000000"/>
          <w:sz w:val="22"/>
          <w:szCs w:val="22"/>
        </w:rPr>
        <w:t>QRcode</w:t>
      </w:r>
      <w:proofErr w:type="spellEnd"/>
      <w:r w:rsidRPr="00FD4EE3" w:rsidR="00757611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presenti nei libri.</w:t>
      </w:r>
    </w:p>
    <w:p w:rsidRPr="00E43EDC" w:rsidR="00757611" w:rsidP="00FD4EE3" w:rsidRDefault="00757611" w14:paraId="3D66275E" w14:textId="13010855">
      <w:pPr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</w:p>
    <w:p w:rsidRPr="00E43EDC" w:rsidR="005919C2" w:rsidP="5286CC52" w:rsidRDefault="00E43EDC" w14:paraId="68410C4C" w14:textId="290E9F2D">
      <w:pPr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  <w:shd w:val="clear" w:color="auto" w:fill="FFFFFF"/>
        </w:rPr>
      </w:pPr>
      <w:r w:rsidRPr="5286CC52" w:rsidR="00E43EDC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  <w:shd w:val="clear" w:color="auto" w:fill="FFFFFF"/>
        </w:rPr>
        <w:t xml:space="preserve">Il corso per il secondo biennio </w:t>
      </w:r>
      <w:r w:rsidRPr="5286CC52" w:rsidR="4BC0A38E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  <w:shd w:val="clear" w:color="auto" w:fill="FFFFFF"/>
        </w:rPr>
        <w:t xml:space="preserve">e quinto anno </w:t>
      </w:r>
      <w:r w:rsidRPr="5286CC52" w:rsidR="00E43EDC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  <w:shd w:val="clear" w:color="auto" w:fill="FFFFFF"/>
        </w:rPr>
        <w:t>dei licei umanistici è la continuazione del progetto di biennio</w:t>
      </w:r>
      <w:r w:rsidRPr="5286CC52" w:rsidR="634AD8C2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  <w:shd w:val="clear" w:color="auto" w:fill="FFFFFF"/>
        </w:rPr>
        <w:t>,</w:t>
      </w:r>
      <w:r w:rsidRPr="5286CC52" w:rsidR="00E43EDC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  <w:shd w:val="clear" w:color="auto" w:fill="FFFFFF"/>
        </w:rPr>
        <w:t xml:space="preserve"> nato dall’esperienza di Giovanna Guidone. Il progetto resta fedele all</w:t>
      </w:r>
      <w:r w:rsidRPr="5286CC52" w:rsidR="3CFE22F9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  <w:shd w:val="clear" w:color="auto" w:fill="FFFFFF"/>
        </w:rPr>
        <w:t>'impostazione del primo biennio,</w:t>
      </w:r>
      <w:r w:rsidRPr="5286CC52" w:rsidR="00E43EDC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  <w:shd w:val="clear" w:color="auto" w:fill="FFFFFF"/>
        </w:rPr>
        <w:t> che offre una visione unitaria della Matematica per costruire saperi duraturi nel tempo, che accompagnino gli studenti anche nei successivi studi universitari.</w:t>
      </w:r>
    </w:p>
    <w:p w:rsidRPr="009540E3" w:rsidR="00E43EDC" w:rsidP="00FD4EE3" w:rsidRDefault="00E43EDC" w14:paraId="5E34A736" w14:textId="77777777">
      <w:pPr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</w:p>
    <w:p w:rsidRPr="007D39C4" w:rsidR="00752E9A" w:rsidP="007D39C4" w:rsidRDefault="00757611" w14:paraId="310F299F" w14:textId="77777777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  <w:r w:rsidRPr="00F57C08">
        <w:rPr>
          <w:rFonts w:asciiTheme="majorHAnsi" w:hAnsiTheme="majorHAnsi" w:cstheme="majorHAnsi"/>
          <w:b/>
          <w:bCs/>
          <w:sz w:val="22"/>
          <w:szCs w:val="22"/>
        </w:rPr>
        <w:t xml:space="preserve">Le </w:t>
      </w:r>
      <w:r w:rsidRPr="00ED44E7">
        <w:rPr>
          <w:rFonts w:asciiTheme="majorHAnsi" w:hAnsiTheme="majorHAnsi" w:cstheme="majorHAnsi"/>
          <w:b/>
          <w:bCs/>
          <w:sz w:val="22"/>
          <w:szCs w:val="22"/>
        </w:rPr>
        <w:t xml:space="preserve">principali </w:t>
      </w:r>
      <w:r w:rsidRPr="007D39C4">
        <w:rPr>
          <w:rFonts w:asciiTheme="majorHAnsi" w:hAnsiTheme="majorHAnsi" w:cstheme="majorHAnsi"/>
          <w:b/>
          <w:bCs/>
          <w:sz w:val="22"/>
          <w:szCs w:val="22"/>
        </w:rPr>
        <w:t>caratteristiche dell’opera</w:t>
      </w:r>
    </w:p>
    <w:p w:rsidRPr="00020A74" w:rsidR="00020A74" w:rsidP="00020A74" w:rsidRDefault="00020A74" w14:paraId="1E044CC6" w14:textId="77777777">
      <w:pPr>
        <w:numPr>
          <w:ilvl w:val="0"/>
          <w:numId w:val="24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020A74">
        <w:rPr>
          <w:rFonts w:asciiTheme="majorHAnsi" w:hAnsiTheme="majorHAnsi" w:cstheme="majorHAnsi"/>
          <w:b/>
          <w:bCs/>
          <w:color w:val="333333"/>
          <w:sz w:val="22"/>
          <w:szCs w:val="22"/>
        </w:rPr>
        <w:t>Focus sui concetti importanti</w:t>
      </w:r>
      <w:r w:rsidRPr="00020A74">
        <w:rPr>
          <w:rFonts w:asciiTheme="majorHAnsi" w:hAnsiTheme="majorHAnsi" w:cstheme="majorHAnsi"/>
          <w:color w:val="333333"/>
          <w:sz w:val="22"/>
          <w:szCs w:val="22"/>
        </w:rPr>
        <w:t>: si sviluppa un indice che propone percorsi efficaci, che in particolare si concentrano sulle conoscenze utili per gli studi successivi.</w:t>
      </w:r>
    </w:p>
    <w:p w:rsidRPr="00020A74" w:rsidR="00020A74" w:rsidP="00020A74" w:rsidRDefault="00020A74" w14:paraId="2601F902" w14:textId="77777777">
      <w:pPr>
        <w:numPr>
          <w:ilvl w:val="0"/>
          <w:numId w:val="24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020A74">
        <w:rPr>
          <w:rFonts w:asciiTheme="majorHAnsi" w:hAnsiTheme="majorHAnsi" w:cstheme="majorHAnsi"/>
          <w:b/>
          <w:bCs/>
          <w:color w:val="333333"/>
          <w:sz w:val="22"/>
          <w:szCs w:val="22"/>
        </w:rPr>
        <w:t>Nuovo approccio ai contenuti</w:t>
      </w:r>
      <w:r w:rsidRPr="00020A74">
        <w:rPr>
          <w:rFonts w:asciiTheme="majorHAnsi" w:hAnsiTheme="majorHAnsi" w:cstheme="majorHAnsi"/>
          <w:color w:val="333333"/>
          <w:sz w:val="22"/>
          <w:szCs w:val="22"/>
        </w:rPr>
        <w:t>: unisce l’esposizione coinvolgente e amichevole, l’attenzione alla correttezza formale, il focus sul significato e la prospettiva storica, favorendo il ragionamento critico.</w:t>
      </w:r>
    </w:p>
    <w:p w:rsidRPr="00020A74" w:rsidR="00020A74" w:rsidP="00020A74" w:rsidRDefault="00020A74" w14:paraId="34BA9A98" w14:textId="77777777">
      <w:pPr>
        <w:numPr>
          <w:ilvl w:val="0"/>
          <w:numId w:val="24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020A74">
        <w:rPr>
          <w:rFonts w:asciiTheme="majorHAnsi" w:hAnsiTheme="majorHAnsi" w:cstheme="majorHAnsi"/>
          <w:b/>
          <w:bCs/>
          <w:color w:val="333333"/>
          <w:sz w:val="22"/>
          <w:szCs w:val="22"/>
        </w:rPr>
        <w:t>Lo sfondo storico</w:t>
      </w:r>
      <w:r w:rsidRPr="00020A74">
        <w:rPr>
          <w:rFonts w:asciiTheme="majorHAnsi" w:hAnsiTheme="majorHAnsi" w:cstheme="majorHAnsi"/>
          <w:color w:val="333333"/>
          <w:sz w:val="22"/>
          <w:szCs w:val="22"/>
        </w:rPr>
        <w:t>: nella trattazione di tutti i contenuti “è cucito” lo sfondo storico in cui essi si collocano: la consapevolezza dell’evolversi storico della disciplina rende i contenuti vivi e fa percepire alle studentesse e agli studenti la fatica dei progressi nella conoscenza.</w:t>
      </w:r>
    </w:p>
    <w:p w:rsidRPr="00020A74" w:rsidR="00020A74" w:rsidP="00020A74" w:rsidRDefault="00020A74" w14:paraId="75C97D07" w14:textId="77777777">
      <w:pPr>
        <w:numPr>
          <w:ilvl w:val="0"/>
          <w:numId w:val="24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020A74">
        <w:rPr>
          <w:rFonts w:asciiTheme="majorHAnsi" w:hAnsiTheme="majorHAnsi" w:cstheme="majorHAnsi"/>
          <w:b/>
          <w:bCs/>
          <w:color w:val="333333"/>
          <w:sz w:val="22"/>
          <w:szCs w:val="22"/>
        </w:rPr>
        <w:t>Esercizi per una didattica efficace</w:t>
      </w:r>
      <w:r w:rsidRPr="00020A74">
        <w:rPr>
          <w:rFonts w:asciiTheme="majorHAnsi" w:hAnsiTheme="majorHAnsi" w:cstheme="majorHAnsi"/>
          <w:color w:val="333333"/>
          <w:sz w:val="22"/>
          <w:szCs w:val="22"/>
        </w:rPr>
        <w:t xml:space="preserve">: un’offerta ricca, rassicurante e innovativa, che da un lato offre i materiali necessari a consolidare tecniche e procedure e dall’altra è orientata alla modellizzazione e al </w:t>
      </w:r>
      <w:proofErr w:type="spellStart"/>
      <w:r w:rsidRPr="00020A74">
        <w:rPr>
          <w:rFonts w:asciiTheme="majorHAnsi" w:hAnsiTheme="majorHAnsi" w:cstheme="majorHAnsi"/>
          <w:color w:val="333333"/>
          <w:sz w:val="22"/>
          <w:szCs w:val="22"/>
        </w:rPr>
        <w:t>problem</w:t>
      </w:r>
      <w:proofErr w:type="spellEnd"/>
      <w:r w:rsidRPr="00020A74">
        <w:rPr>
          <w:rFonts w:asciiTheme="majorHAnsi" w:hAnsiTheme="majorHAnsi" w:cstheme="majorHAnsi"/>
          <w:color w:val="333333"/>
          <w:sz w:val="22"/>
          <w:szCs w:val="22"/>
        </w:rPr>
        <w:t xml:space="preserve"> solving.</w:t>
      </w:r>
    </w:p>
    <w:p w:rsidRPr="00020A74" w:rsidR="00752E9A" w:rsidP="00020A74" w:rsidRDefault="00752E9A" w14:paraId="342BE852" w14:textId="77777777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</w:p>
    <w:p w:rsidRPr="00020A74" w:rsidR="002329DE" w:rsidP="00020A74" w:rsidRDefault="002329DE" w14:paraId="7649772E" w14:textId="2DBC844A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020A74">
        <w:rPr>
          <w:rFonts w:asciiTheme="majorHAnsi" w:hAnsiTheme="majorHAnsi" w:cstheme="majorHAnsi"/>
          <w:color w:val="333333"/>
          <w:sz w:val="22"/>
          <w:szCs w:val="22"/>
        </w:rPr>
        <w:t> </w:t>
      </w:r>
    </w:p>
    <w:p w:rsidRPr="00020A74" w:rsidR="00EA7FC3" w:rsidP="00020A74" w:rsidRDefault="000675D3" w14:paraId="3B7337D8" w14:textId="5F66615C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020A74">
        <w:rPr>
          <w:rFonts w:asciiTheme="majorHAnsi" w:hAnsiTheme="majorHAnsi" w:cstheme="majorHAnsi"/>
          <w:b/>
          <w:bCs/>
          <w:sz w:val="22"/>
          <w:szCs w:val="22"/>
        </w:rPr>
        <w:t xml:space="preserve">Per la didattica con il digitale </w:t>
      </w:r>
    </w:p>
    <w:p w:rsidRPr="00020A74" w:rsidR="00020A74" w:rsidP="00020A74" w:rsidRDefault="00020A74" w14:paraId="6F1C892A" w14:textId="71AF6470">
      <w:pPr>
        <w:numPr>
          <w:ilvl w:val="0"/>
          <w:numId w:val="25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020A74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Libro digitale</w:t>
      </w:r>
      <w:r w:rsidRPr="00020A74">
        <w:rPr>
          <w:rFonts w:asciiTheme="majorHAnsi" w:hAnsiTheme="majorHAnsi" w:cstheme="majorHAnsi"/>
          <w:color w:val="333333"/>
          <w:sz w:val="22"/>
          <w:szCs w:val="22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Reader+. Inoltre, permette di accedere ai materiali digitali integrativi, tra cui:</w:t>
      </w:r>
      <w:r w:rsidRPr="00020A74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020A74">
        <w:rPr>
          <w:rFonts w:asciiTheme="majorHAnsi" w:hAnsiTheme="majorHAnsi" w:cstheme="majorHAnsi"/>
          <w:color w:val="333333"/>
          <w:sz w:val="22"/>
          <w:szCs w:val="22"/>
        </w:rPr>
        <w:t xml:space="preserve">- </w:t>
      </w:r>
      <w:proofErr w:type="spellStart"/>
      <w:r w:rsidRPr="00020A74">
        <w:rPr>
          <w:rFonts w:asciiTheme="majorHAnsi" w:hAnsiTheme="majorHAnsi" w:cstheme="majorHAnsi"/>
          <w:color w:val="333333"/>
          <w:sz w:val="22"/>
          <w:szCs w:val="22"/>
        </w:rPr>
        <w:t>videotutorial</w:t>
      </w:r>
      <w:proofErr w:type="spellEnd"/>
      <w:r w:rsidRPr="00020A74">
        <w:rPr>
          <w:rFonts w:asciiTheme="majorHAnsi" w:hAnsiTheme="majorHAnsi" w:cstheme="majorHAnsi"/>
          <w:color w:val="333333"/>
          <w:sz w:val="22"/>
          <w:szCs w:val="22"/>
        </w:rPr>
        <w:t xml:space="preserve"> (con </w:t>
      </w:r>
      <w:proofErr w:type="spellStart"/>
      <w:r w:rsidRPr="00020A74">
        <w:rPr>
          <w:rFonts w:asciiTheme="majorHAnsi" w:hAnsiTheme="majorHAnsi" w:cstheme="majorHAnsi"/>
          <w:color w:val="333333"/>
          <w:sz w:val="22"/>
          <w:szCs w:val="22"/>
        </w:rPr>
        <w:t>GeoGebra</w:t>
      </w:r>
      <w:proofErr w:type="spellEnd"/>
      <w:r w:rsidRPr="00020A74">
        <w:rPr>
          <w:rFonts w:asciiTheme="majorHAnsi" w:hAnsiTheme="majorHAnsi" w:cstheme="majorHAnsi"/>
          <w:color w:val="333333"/>
          <w:sz w:val="22"/>
          <w:szCs w:val="22"/>
        </w:rPr>
        <w:t xml:space="preserve"> e fogli di calcolo);</w:t>
      </w:r>
      <w:r w:rsidRPr="00020A74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020A74">
        <w:rPr>
          <w:rFonts w:asciiTheme="majorHAnsi" w:hAnsiTheme="majorHAnsi" w:cstheme="majorHAnsi"/>
          <w:color w:val="333333"/>
          <w:sz w:val="22"/>
          <w:szCs w:val="22"/>
        </w:rPr>
        <w:t>- audiosintesi;</w:t>
      </w:r>
      <w:r w:rsidRPr="00020A74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020A74">
        <w:rPr>
          <w:rFonts w:asciiTheme="majorHAnsi" w:hAnsiTheme="majorHAnsi" w:cstheme="majorHAnsi"/>
          <w:color w:val="333333"/>
          <w:sz w:val="22"/>
          <w:szCs w:val="22"/>
        </w:rPr>
        <w:t>- approfondimenti.</w:t>
      </w:r>
      <w:r w:rsidRPr="00020A74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020A74">
        <w:rPr>
          <w:rFonts w:asciiTheme="majorHAnsi" w:hAnsiTheme="majorHAnsi" w:cstheme="majorHAnsi"/>
          <w:color w:val="333333"/>
          <w:sz w:val="22"/>
          <w:szCs w:val="22"/>
        </w:rPr>
        <w:t>Inoltre, il docente avrà a disposizione il </w:t>
      </w:r>
      <w:r w:rsidRPr="00020A74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libro digitale con soluzioni</w:t>
      </w:r>
      <w:r w:rsidRPr="00020A74">
        <w:rPr>
          <w:rFonts w:asciiTheme="majorHAnsi" w:hAnsiTheme="majorHAnsi" w:cstheme="majorHAnsi"/>
          <w:color w:val="333333"/>
          <w:sz w:val="22"/>
          <w:szCs w:val="22"/>
        </w:rPr>
        <w:t>: con suggerimenti didattici e l'indicazione delle risposte di tutti gli esercizi.</w:t>
      </w:r>
    </w:p>
    <w:p w:rsidRPr="00020A74" w:rsidR="00020A74" w:rsidP="00020A74" w:rsidRDefault="00020A74" w14:paraId="34C70A2B" w14:textId="02E44F26">
      <w:pPr>
        <w:numPr>
          <w:ilvl w:val="0"/>
          <w:numId w:val="25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020A74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Libro digitale liquido</w:t>
      </w:r>
      <w:r w:rsidRPr="00020A74">
        <w:rPr>
          <w:rFonts w:asciiTheme="majorHAnsi" w:hAnsiTheme="majorHAnsi" w:cstheme="majorHAnsi"/>
          <w:color w:val="333333"/>
          <w:sz w:val="22"/>
          <w:szCs w:val="22"/>
        </w:rPr>
        <w:t>: la versione digitale del libro che si adatta a qualsiasi dispositivo, per docente e studente, disponibile online e offline. Il libro digitale liquido permette di:</w:t>
      </w:r>
      <w:r w:rsidRPr="00020A74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020A74">
        <w:rPr>
          <w:rFonts w:asciiTheme="majorHAnsi" w:hAnsiTheme="majorHAnsi" w:cstheme="majorHAnsi"/>
          <w:color w:val="333333"/>
          <w:sz w:val="22"/>
          <w:szCs w:val="22"/>
        </w:rPr>
        <w:t>- inserire note e segnalibri;</w:t>
      </w:r>
      <w:r w:rsidRPr="00020A74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020A74">
        <w:rPr>
          <w:rFonts w:asciiTheme="majorHAnsi" w:hAnsiTheme="majorHAnsi" w:cstheme="majorHAnsi"/>
          <w:color w:val="333333"/>
          <w:sz w:val="22"/>
          <w:szCs w:val="22"/>
        </w:rPr>
        <w:t>- studiare e ripassare scegliendo carattere e sfondo preferiti:</w:t>
      </w:r>
      <w:r w:rsidRPr="00020A74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020A74">
        <w:rPr>
          <w:rFonts w:asciiTheme="majorHAnsi" w:hAnsiTheme="majorHAnsi" w:cstheme="majorHAnsi"/>
          <w:color w:val="333333"/>
          <w:sz w:val="22"/>
          <w:szCs w:val="22"/>
        </w:rPr>
        <w:t>- accedere alla modalità di lettura automatica e ai materiali digitali integrativi.</w:t>
      </w:r>
    </w:p>
    <w:p w:rsidRPr="00020A74" w:rsidR="00020A74" w:rsidP="00020A74" w:rsidRDefault="00020A74" w14:paraId="52DDDB7A" w14:textId="4C19D729">
      <w:pPr>
        <w:numPr>
          <w:ilvl w:val="0"/>
          <w:numId w:val="25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proofErr w:type="spellStart"/>
      <w:r w:rsidRPr="00020A74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lastRenderedPageBreak/>
        <w:t>MyApp</w:t>
      </w:r>
      <w:proofErr w:type="spellEnd"/>
      <w:r w:rsidRPr="00020A74">
        <w:rPr>
          <w:rFonts w:asciiTheme="majorHAnsi" w:hAnsiTheme="majorHAnsi" w:cstheme="majorHAnsi"/>
          <w:color w:val="333333"/>
          <w:sz w:val="22"/>
          <w:szCs w:val="22"/>
        </w:rPr>
        <w:t>: la app per studiare e ripassare, che grazie a un sistema di QR Code presenti all’interno delle pagine del libro attiva i contenuti multimediali e le risorse digitali del libro, tra cui:</w:t>
      </w:r>
      <w:r w:rsidRPr="00020A74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020A74">
        <w:rPr>
          <w:rFonts w:asciiTheme="majorHAnsi" w:hAnsiTheme="majorHAnsi" w:cstheme="majorHAnsi"/>
          <w:color w:val="333333"/>
          <w:sz w:val="22"/>
          <w:szCs w:val="22"/>
        </w:rPr>
        <w:t xml:space="preserve">- </w:t>
      </w:r>
      <w:proofErr w:type="spellStart"/>
      <w:r w:rsidRPr="00020A74">
        <w:rPr>
          <w:rFonts w:asciiTheme="majorHAnsi" w:hAnsiTheme="majorHAnsi" w:cstheme="majorHAnsi"/>
          <w:color w:val="333333"/>
          <w:sz w:val="22"/>
          <w:szCs w:val="22"/>
        </w:rPr>
        <w:t>videotutorial</w:t>
      </w:r>
      <w:proofErr w:type="spellEnd"/>
      <w:r w:rsidRPr="00020A74">
        <w:rPr>
          <w:rFonts w:asciiTheme="majorHAnsi" w:hAnsiTheme="majorHAnsi" w:cstheme="majorHAnsi"/>
          <w:color w:val="333333"/>
          <w:sz w:val="22"/>
          <w:szCs w:val="22"/>
        </w:rPr>
        <w:t xml:space="preserve"> (con </w:t>
      </w:r>
      <w:proofErr w:type="spellStart"/>
      <w:r w:rsidRPr="00020A74">
        <w:rPr>
          <w:rFonts w:asciiTheme="majorHAnsi" w:hAnsiTheme="majorHAnsi" w:cstheme="majorHAnsi"/>
          <w:color w:val="333333"/>
          <w:sz w:val="22"/>
          <w:szCs w:val="22"/>
        </w:rPr>
        <w:t>GeoGebra</w:t>
      </w:r>
      <w:proofErr w:type="spellEnd"/>
      <w:r w:rsidRPr="00020A74">
        <w:rPr>
          <w:rFonts w:asciiTheme="majorHAnsi" w:hAnsiTheme="majorHAnsi" w:cstheme="majorHAnsi"/>
          <w:color w:val="333333"/>
          <w:sz w:val="22"/>
          <w:szCs w:val="22"/>
        </w:rPr>
        <w:t xml:space="preserve"> e fogli di calcolo);</w:t>
      </w:r>
      <w:r w:rsidRPr="00020A74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020A74">
        <w:rPr>
          <w:rFonts w:asciiTheme="majorHAnsi" w:hAnsiTheme="majorHAnsi" w:cstheme="majorHAnsi"/>
          <w:color w:val="333333"/>
          <w:sz w:val="22"/>
          <w:szCs w:val="22"/>
        </w:rPr>
        <w:t>- audiosintesi;</w:t>
      </w:r>
      <w:r w:rsidRPr="00020A74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020A74">
        <w:rPr>
          <w:rFonts w:asciiTheme="majorHAnsi" w:hAnsiTheme="majorHAnsi" w:cstheme="majorHAnsi"/>
          <w:color w:val="333333"/>
          <w:sz w:val="22"/>
          <w:szCs w:val="22"/>
        </w:rPr>
        <w:t>- esercizi extra.</w:t>
      </w:r>
    </w:p>
    <w:p w:rsidR="00020A74" w:rsidP="4CD4F3B0" w:rsidRDefault="00020A74" w14:paraId="19A73681" w14:textId="346A6A8C">
      <w:pPr>
        <w:numPr>
          <w:ilvl w:val="0"/>
          <w:numId w:val="25"/>
        </w:numPr>
        <w:shd w:val="clear" w:color="auto" w:fill="FFFFFF" w:themeFill="background1"/>
        <w:rPr>
          <w:rFonts w:ascii="Times New Roman" w:hAnsi="Times New Roman" w:eastAsia="Times New Roman" w:cs="Times New Roman"/>
          <w:noProof w:val="0"/>
          <w:sz w:val="20"/>
          <w:szCs w:val="20"/>
          <w:lang w:val="it-IT"/>
        </w:rPr>
      </w:pPr>
      <w:r w:rsidRPr="4CD4F3B0" w:rsidR="3E9E0DD9">
        <w:rPr>
          <w:rStyle w:val="Enfasigrassetto"/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333333"/>
          <w:sz w:val="22"/>
          <w:szCs w:val="22"/>
          <w:lang w:val="it-IT"/>
        </w:rPr>
        <w:t>Piattaforma KmZero</w:t>
      </w:r>
      <w:r w:rsidRPr="4CD4F3B0" w:rsidR="3E9E0DD9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val="it-IT"/>
        </w:rPr>
        <w:t>: l’ambiente online per docenti e studenti, con migliaia di materiali digitali integrativi di qualità, disponibili online e offline. In particolare, l'insegnante può accedere alla guida del libro in adozione e a una selezione di contenuti di formazione Learning Academy.</w:t>
      </w:r>
      <w:r>
        <w:br/>
      </w:r>
      <w:r w:rsidRPr="4CD4F3B0" w:rsidR="3E9E0DD9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val="it-IT"/>
        </w:rPr>
        <w:t>Inoltre, il docente ha a disposizione file </w:t>
      </w:r>
      <w:r w:rsidRPr="4CD4F3B0" w:rsidR="3E9E0DD9">
        <w:rPr>
          <w:rStyle w:val="Enfasigrassetto"/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333333"/>
          <w:sz w:val="22"/>
          <w:szCs w:val="22"/>
          <w:lang w:val="it-IT"/>
        </w:rPr>
        <w:t>PowerPoint di tutti i capitoli del corso</w:t>
      </w:r>
      <w:r w:rsidRPr="4CD4F3B0" w:rsidR="3E9E0DD9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val="it-IT"/>
        </w:rPr>
        <w:t>, personalizzabili per fare lezioni sulla LIM.</w:t>
      </w:r>
    </w:p>
    <w:p w:rsidR="00020A74" w:rsidP="4CD4F3B0" w:rsidRDefault="00020A74" w14:paraId="2439B894" w14:textId="5CA6B93E">
      <w:pPr>
        <w:shd w:val="clear" w:color="auto" w:fill="FFFFFF" w:themeFill="background1"/>
        <w:ind w:left="0"/>
        <w:rPr>
          <w:rFonts w:ascii="Open Sans" w:hAnsi="Open Sans" w:cs="Open Sans"/>
          <w:color w:val="333333"/>
          <w:sz w:val="21"/>
          <w:szCs w:val="21"/>
        </w:rPr>
      </w:pPr>
      <w:r>
        <w:br/>
      </w:r>
    </w:p>
    <w:p w:rsidRPr="00C5210E" w:rsidR="009E0313" w:rsidP="00DB238B" w:rsidRDefault="009E0313" w14:paraId="46763F2C" w14:textId="6A5EFB38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</w:p>
    <w:sectPr w:rsidRPr="00C5210E" w:rsidR="009E0313" w:rsidSect="00AD730B">
      <w:pgSz w:w="11906" w:h="16838" w:orient="portrait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82830"/>
    <w:multiLevelType w:val="multilevel"/>
    <w:tmpl w:val="F2C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1A474A99"/>
    <w:multiLevelType w:val="multilevel"/>
    <w:tmpl w:val="1AB61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1D3C3CE2"/>
    <w:multiLevelType w:val="hybridMultilevel"/>
    <w:tmpl w:val="E6284598"/>
    <w:lvl w:ilvl="0" w:tplc="8A204FE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90123"/>
    <w:multiLevelType w:val="multilevel"/>
    <w:tmpl w:val="72603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22427F5F"/>
    <w:multiLevelType w:val="multilevel"/>
    <w:tmpl w:val="77A6B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235D585B"/>
    <w:multiLevelType w:val="multilevel"/>
    <w:tmpl w:val="D034E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30A01E37"/>
    <w:multiLevelType w:val="multilevel"/>
    <w:tmpl w:val="B606A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310251D6"/>
    <w:multiLevelType w:val="hybridMultilevel"/>
    <w:tmpl w:val="130042A4"/>
    <w:lvl w:ilvl="0" w:tplc="3774A6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F05138"/>
    <w:multiLevelType w:val="multilevel"/>
    <w:tmpl w:val="3C0C0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36796FCD"/>
    <w:multiLevelType w:val="multilevel"/>
    <w:tmpl w:val="A3267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47D57DDE"/>
    <w:multiLevelType w:val="multilevel"/>
    <w:tmpl w:val="F850A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4B43197F"/>
    <w:multiLevelType w:val="multilevel"/>
    <w:tmpl w:val="ACE20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4D3C41E2"/>
    <w:multiLevelType w:val="multilevel"/>
    <w:tmpl w:val="9E28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4E12486F"/>
    <w:multiLevelType w:val="multilevel"/>
    <w:tmpl w:val="F9A26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5" w15:restartNumberingAfterBreak="0">
    <w:nsid w:val="522523AB"/>
    <w:multiLevelType w:val="multilevel"/>
    <w:tmpl w:val="1FF42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6" w15:restartNumberingAfterBreak="0">
    <w:nsid w:val="5427276A"/>
    <w:multiLevelType w:val="multilevel"/>
    <w:tmpl w:val="9FE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7" w15:restartNumberingAfterBreak="0">
    <w:nsid w:val="54ED5B92"/>
    <w:multiLevelType w:val="multilevel"/>
    <w:tmpl w:val="84040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8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9" w15:restartNumberingAfterBreak="0">
    <w:nsid w:val="66744D3F"/>
    <w:multiLevelType w:val="multilevel"/>
    <w:tmpl w:val="39226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0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1" w15:restartNumberingAfterBreak="0">
    <w:nsid w:val="6F5D1FA3"/>
    <w:multiLevelType w:val="multilevel"/>
    <w:tmpl w:val="C3624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2" w15:restartNumberingAfterBreak="0">
    <w:nsid w:val="74826AF8"/>
    <w:multiLevelType w:val="multilevel"/>
    <w:tmpl w:val="CFC08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3" w15:restartNumberingAfterBreak="0">
    <w:nsid w:val="764A5499"/>
    <w:multiLevelType w:val="multilevel"/>
    <w:tmpl w:val="8D2C7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4" w15:restartNumberingAfterBreak="0">
    <w:nsid w:val="79A051E7"/>
    <w:multiLevelType w:val="multilevel"/>
    <w:tmpl w:val="B810B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723678913">
    <w:abstractNumId w:val="18"/>
  </w:num>
  <w:num w:numId="2" w16cid:durableId="1100874461">
    <w:abstractNumId w:val="10"/>
  </w:num>
  <w:num w:numId="3" w16cid:durableId="1891376967">
    <w:abstractNumId w:val="20"/>
  </w:num>
  <w:num w:numId="4" w16cid:durableId="1502812659">
    <w:abstractNumId w:val="16"/>
  </w:num>
  <w:num w:numId="5" w16cid:durableId="46102242">
    <w:abstractNumId w:val="0"/>
  </w:num>
  <w:num w:numId="6" w16cid:durableId="1091126333">
    <w:abstractNumId w:val="3"/>
  </w:num>
  <w:num w:numId="7" w16cid:durableId="256598996">
    <w:abstractNumId w:val="13"/>
  </w:num>
  <w:num w:numId="8" w16cid:durableId="362558675">
    <w:abstractNumId w:val="2"/>
  </w:num>
  <w:num w:numId="9" w16cid:durableId="1466502822">
    <w:abstractNumId w:val="7"/>
  </w:num>
  <w:num w:numId="10" w16cid:durableId="82382201">
    <w:abstractNumId w:val="5"/>
  </w:num>
  <w:num w:numId="11" w16cid:durableId="22026047">
    <w:abstractNumId w:val="19"/>
  </w:num>
  <w:num w:numId="12" w16cid:durableId="1982808553">
    <w:abstractNumId w:val="22"/>
  </w:num>
  <w:num w:numId="13" w16cid:durableId="1179853435">
    <w:abstractNumId w:val="1"/>
  </w:num>
  <w:num w:numId="14" w16cid:durableId="435949314">
    <w:abstractNumId w:val="15"/>
  </w:num>
  <w:num w:numId="15" w16cid:durableId="1487014183">
    <w:abstractNumId w:val="11"/>
  </w:num>
  <w:num w:numId="16" w16cid:durableId="81226467">
    <w:abstractNumId w:val="4"/>
  </w:num>
  <w:num w:numId="17" w16cid:durableId="1249802624">
    <w:abstractNumId w:val="17"/>
  </w:num>
  <w:num w:numId="18" w16cid:durableId="1468470230">
    <w:abstractNumId w:val="8"/>
  </w:num>
  <w:num w:numId="19" w16cid:durableId="502285400">
    <w:abstractNumId w:val="14"/>
  </w:num>
  <w:num w:numId="20" w16cid:durableId="871848500">
    <w:abstractNumId w:val="23"/>
  </w:num>
  <w:num w:numId="21" w16cid:durableId="1762681456">
    <w:abstractNumId w:val="9"/>
  </w:num>
  <w:num w:numId="22" w16cid:durableId="1149060428">
    <w:abstractNumId w:val="12"/>
  </w:num>
  <w:num w:numId="23" w16cid:durableId="1758821497">
    <w:abstractNumId w:val="6"/>
  </w:num>
  <w:num w:numId="24" w16cid:durableId="863204543">
    <w:abstractNumId w:val="21"/>
  </w:num>
  <w:num w:numId="25" w16cid:durableId="291717014">
    <w:abstractNumId w:val="2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80"/>
  <w:trackRevisions w:val="false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1FB7"/>
    <w:rsid w:val="00020A74"/>
    <w:rsid w:val="000307BB"/>
    <w:rsid w:val="00053187"/>
    <w:rsid w:val="000675D3"/>
    <w:rsid w:val="00072F0A"/>
    <w:rsid w:val="00080962"/>
    <w:rsid w:val="000866DC"/>
    <w:rsid w:val="0008672D"/>
    <w:rsid w:val="001464EF"/>
    <w:rsid w:val="00184CDA"/>
    <w:rsid w:val="001A1BDB"/>
    <w:rsid w:val="001B66B6"/>
    <w:rsid w:val="001E34DC"/>
    <w:rsid w:val="002329DE"/>
    <w:rsid w:val="00290443"/>
    <w:rsid w:val="002C7DF4"/>
    <w:rsid w:val="002F2480"/>
    <w:rsid w:val="003048FC"/>
    <w:rsid w:val="00317939"/>
    <w:rsid w:val="00322DC8"/>
    <w:rsid w:val="0032462F"/>
    <w:rsid w:val="00355405"/>
    <w:rsid w:val="003615DB"/>
    <w:rsid w:val="003907C8"/>
    <w:rsid w:val="0042202F"/>
    <w:rsid w:val="0047421B"/>
    <w:rsid w:val="004C5C6B"/>
    <w:rsid w:val="004D12B0"/>
    <w:rsid w:val="004D5D5A"/>
    <w:rsid w:val="00501DF4"/>
    <w:rsid w:val="005463A8"/>
    <w:rsid w:val="00566077"/>
    <w:rsid w:val="005919C2"/>
    <w:rsid w:val="0059696E"/>
    <w:rsid w:val="005A336F"/>
    <w:rsid w:val="005B738E"/>
    <w:rsid w:val="00603F1D"/>
    <w:rsid w:val="00611416"/>
    <w:rsid w:val="00626F5E"/>
    <w:rsid w:val="00683B73"/>
    <w:rsid w:val="00695E59"/>
    <w:rsid w:val="006C11BD"/>
    <w:rsid w:val="006E6A5A"/>
    <w:rsid w:val="007448FA"/>
    <w:rsid w:val="00747BD0"/>
    <w:rsid w:val="00752E9A"/>
    <w:rsid w:val="00757611"/>
    <w:rsid w:val="007B4C9C"/>
    <w:rsid w:val="007D39C4"/>
    <w:rsid w:val="007F3EA0"/>
    <w:rsid w:val="007F5821"/>
    <w:rsid w:val="0081092A"/>
    <w:rsid w:val="0082135E"/>
    <w:rsid w:val="00833CE4"/>
    <w:rsid w:val="00861E25"/>
    <w:rsid w:val="008627AD"/>
    <w:rsid w:val="00864C56"/>
    <w:rsid w:val="009108E4"/>
    <w:rsid w:val="009540E3"/>
    <w:rsid w:val="009E0313"/>
    <w:rsid w:val="009E0DF2"/>
    <w:rsid w:val="009E2E41"/>
    <w:rsid w:val="00A00149"/>
    <w:rsid w:val="00A35084"/>
    <w:rsid w:val="00A867CB"/>
    <w:rsid w:val="00AA2FE2"/>
    <w:rsid w:val="00AC3E57"/>
    <w:rsid w:val="00AC7993"/>
    <w:rsid w:val="00AD5DB1"/>
    <w:rsid w:val="00AD730B"/>
    <w:rsid w:val="00B27764"/>
    <w:rsid w:val="00B34A0A"/>
    <w:rsid w:val="00BD658B"/>
    <w:rsid w:val="00C5210E"/>
    <w:rsid w:val="00C60134"/>
    <w:rsid w:val="00C7074B"/>
    <w:rsid w:val="00C82B44"/>
    <w:rsid w:val="00C87C5E"/>
    <w:rsid w:val="00D0243B"/>
    <w:rsid w:val="00D05CA3"/>
    <w:rsid w:val="00D622F1"/>
    <w:rsid w:val="00D67CB7"/>
    <w:rsid w:val="00D7741F"/>
    <w:rsid w:val="00D77611"/>
    <w:rsid w:val="00DB17CB"/>
    <w:rsid w:val="00DB238B"/>
    <w:rsid w:val="00DF3F72"/>
    <w:rsid w:val="00E17189"/>
    <w:rsid w:val="00E43EDC"/>
    <w:rsid w:val="00E82F5D"/>
    <w:rsid w:val="00E8774B"/>
    <w:rsid w:val="00EA7FC3"/>
    <w:rsid w:val="00EC1B69"/>
    <w:rsid w:val="00ED44E7"/>
    <w:rsid w:val="00F13E5D"/>
    <w:rsid w:val="00F14E3B"/>
    <w:rsid w:val="00F24DC3"/>
    <w:rsid w:val="00F55DC7"/>
    <w:rsid w:val="00F57C08"/>
    <w:rsid w:val="00FB4798"/>
    <w:rsid w:val="00FD4EE3"/>
    <w:rsid w:val="00FF4601"/>
    <w:rsid w:val="03058088"/>
    <w:rsid w:val="3CFE22F9"/>
    <w:rsid w:val="3E9E0DD9"/>
    <w:rsid w:val="40543895"/>
    <w:rsid w:val="4BC0A38E"/>
    <w:rsid w:val="4CD4F3B0"/>
    <w:rsid w:val="5286CC52"/>
    <w:rsid w:val="634AD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Open Sans" w:hAnsi="Open Sans" w:eastAsia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rsid w:val="00757611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styleId="TestocommentoCarattere" w:customStyle="1">
    <w:name w:val="Testo commento Carattere"/>
    <w:basedOn w:val="Carpredefinitoparagrafo"/>
    <w:link w:val="Testocommento"/>
    <w:uiPriority w:val="99"/>
    <w:semiHidden/>
    <w:rsid w:val="00757611"/>
    <w:rPr>
      <w:rFonts w:ascii="Times New Roman" w:hAnsi="Times New Roman" w:eastAsia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character" w:styleId="Titolo3Carattere" w:customStyle="1">
    <w:name w:val="Titolo 3 Carattere"/>
    <w:basedOn w:val="Carpredefinitoparagrafo"/>
    <w:link w:val="Titolo3"/>
    <w:uiPriority w:val="9"/>
    <w:rsid w:val="000866DC"/>
    <w:rPr>
      <w:rFonts w:ascii="Times New Roman" w:hAnsi="Times New Roman" w:eastAsia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66077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3246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3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5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Santambrogio, Martina</dc:creator>
  <keywords/>
  <dc:description/>
  <lastModifiedBy>Laura Pastore</lastModifiedBy>
  <revision>95</revision>
  <dcterms:created xsi:type="dcterms:W3CDTF">2022-02-02T18:14:00.0000000Z</dcterms:created>
  <dcterms:modified xsi:type="dcterms:W3CDTF">2023-02-15T12:02:58.4935781Z</dcterms:modified>
</coreProperties>
</file>