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FD4EE3" w:rsidRDefault="00757611" w:rsidP="00FD4EE3">
      <w:pPr>
        <w:jc w:val="both"/>
        <w:rPr>
          <w:rFonts w:asciiTheme="majorHAnsi" w:hAnsiTheme="majorHAnsi" w:cstheme="majorHAnsi"/>
          <w:sz w:val="22"/>
          <w:szCs w:val="22"/>
        </w:rPr>
      </w:pPr>
      <w:bookmarkStart w:id="0" w:name="_Hlk63684744"/>
      <w:r w:rsidRPr="00FD4EE3">
        <w:rPr>
          <w:rFonts w:asciiTheme="majorHAnsi" w:hAnsiTheme="majorHAnsi" w:cstheme="majorHAnsi"/>
          <w:sz w:val="22"/>
          <w:szCs w:val="22"/>
        </w:rPr>
        <w:t>Per il prossimo anno scolastico propongo l’adozione del testo:</w:t>
      </w:r>
    </w:p>
    <w:p w14:paraId="067588B2" w14:textId="77777777" w:rsidR="00757611" w:rsidRPr="00FD4EE3" w:rsidRDefault="00757611" w:rsidP="00FD4EE3">
      <w:pPr>
        <w:jc w:val="both"/>
        <w:rPr>
          <w:rFonts w:asciiTheme="majorHAnsi" w:hAnsiTheme="majorHAnsi" w:cstheme="majorHAnsi"/>
          <w:sz w:val="22"/>
          <w:szCs w:val="22"/>
        </w:rPr>
      </w:pPr>
    </w:p>
    <w:p w14:paraId="5AE54EB1" w14:textId="62280B84" w:rsidR="00723565" w:rsidRDefault="00ED3D9B" w:rsidP="00FD4EE3">
      <w:pPr>
        <w:autoSpaceDE w:val="0"/>
        <w:autoSpaceDN w:val="0"/>
        <w:adjustRightInd w:val="0"/>
        <w:jc w:val="both"/>
        <w:rPr>
          <w:rFonts w:asciiTheme="majorHAnsi" w:hAnsiTheme="majorHAnsi" w:cstheme="majorHAnsi"/>
          <w:color w:val="000000"/>
          <w:sz w:val="22"/>
          <w:szCs w:val="22"/>
          <w:shd w:val="clear" w:color="auto" w:fill="FFFFFF"/>
        </w:rPr>
      </w:pPr>
      <w:r>
        <w:rPr>
          <w:rFonts w:asciiTheme="majorHAnsi" w:hAnsiTheme="majorHAnsi" w:cstheme="majorHAnsi"/>
          <w:color w:val="000000"/>
          <w:sz w:val="22"/>
          <w:szCs w:val="22"/>
          <w:shd w:val="clear" w:color="auto" w:fill="FFFFFF"/>
        </w:rPr>
        <w:t>M. Vicini</w:t>
      </w:r>
    </w:p>
    <w:p w14:paraId="429B4783" w14:textId="5D9A6BAE" w:rsidR="00653479" w:rsidRDefault="00ED3D9B" w:rsidP="00FD4EE3">
      <w:pPr>
        <w:autoSpaceDE w:val="0"/>
        <w:autoSpaceDN w:val="0"/>
        <w:adjustRightInd w:val="0"/>
        <w:jc w:val="both"/>
        <w:rPr>
          <w:rFonts w:asciiTheme="majorHAnsi" w:hAnsiTheme="majorHAnsi" w:cstheme="majorHAnsi"/>
          <w:b/>
          <w:bCs/>
          <w:sz w:val="22"/>
          <w:szCs w:val="22"/>
        </w:rPr>
      </w:pPr>
      <w:r>
        <w:rPr>
          <w:rFonts w:asciiTheme="majorHAnsi" w:hAnsiTheme="majorHAnsi" w:cstheme="majorHAnsi"/>
          <w:b/>
          <w:bCs/>
          <w:sz w:val="22"/>
          <w:szCs w:val="22"/>
        </w:rPr>
        <w:t>e-motion – Corso di Educazione fisica</w:t>
      </w:r>
    </w:p>
    <w:p w14:paraId="0BA21695" w14:textId="6AF640B9" w:rsidR="00757611" w:rsidRPr="00FD4EE3" w:rsidRDefault="00653479" w:rsidP="00FD4EE3">
      <w:pPr>
        <w:autoSpaceDE w:val="0"/>
        <w:autoSpaceDN w:val="0"/>
        <w:adjustRightInd w:val="0"/>
        <w:jc w:val="both"/>
        <w:rPr>
          <w:rFonts w:asciiTheme="majorHAnsi" w:hAnsiTheme="majorHAnsi" w:cstheme="majorHAnsi"/>
          <w:b/>
          <w:bCs/>
          <w:sz w:val="22"/>
          <w:szCs w:val="22"/>
        </w:rPr>
      </w:pPr>
      <w:r>
        <w:rPr>
          <w:rFonts w:asciiTheme="majorHAnsi" w:hAnsiTheme="majorHAnsi" w:cstheme="majorHAnsi"/>
          <w:sz w:val="22"/>
          <w:szCs w:val="22"/>
        </w:rPr>
        <w:t>Edizioni Scolastiche Bruno Mondadori</w:t>
      </w:r>
      <w:r w:rsidR="00757611" w:rsidRPr="00FD4EE3">
        <w:rPr>
          <w:rFonts w:asciiTheme="majorHAnsi" w:hAnsiTheme="majorHAnsi" w:cstheme="majorHAnsi"/>
          <w:sz w:val="22"/>
          <w:szCs w:val="22"/>
        </w:rPr>
        <w:t>,</w:t>
      </w:r>
      <w:r w:rsidR="00C60134" w:rsidRPr="00FD4EE3">
        <w:rPr>
          <w:rFonts w:asciiTheme="majorHAnsi" w:hAnsiTheme="majorHAnsi" w:cstheme="majorHAnsi"/>
          <w:sz w:val="22"/>
          <w:szCs w:val="22"/>
        </w:rPr>
        <w:t xml:space="preserve"> Sanoma Italia,</w:t>
      </w:r>
      <w:r w:rsidR="00757611" w:rsidRPr="00FD4EE3">
        <w:rPr>
          <w:rFonts w:asciiTheme="majorHAnsi" w:hAnsiTheme="majorHAnsi" w:cstheme="majorHAnsi"/>
          <w:sz w:val="22"/>
          <w:szCs w:val="22"/>
        </w:rPr>
        <w:t xml:space="preserve"> 202</w:t>
      </w:r>
      <w:r w:rsidR="0078047C">
        <w:rPr>
          <w:rFonts w:asciiTheme="majorHAnsi" w:hAnsiTheme="majorHAnsi" w:cstheme="majorHAnsi"/>
          <w:sz w:val="22"/>
          <w:szCs w:val="22"/>
        </w:rPr>
        <w:t>4</w:t>
      </w:r>
    </w:p>
    <w:bookmarkEnd w:id="0"/>
    <w:p w14:paraId="64491078" w14:textId="77777777" w:rsidR="00757611" w:rsidRPr="00FD4EE3" w:rsidRDefault="00757611" w:rsidP="00FD4EE3">
      <w:pPr>
        <w:rPr>
          <w:rFonts w:asciiTheme="majorHAnsi" w:hAnsiTheme="majorHAnsi" w:cstheme="majorHAnsi"/>
          <w:sz w:val="22"/>
          <w:szCs w:val="22"/>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9"/>
      </w:tblGrid>
      <w:tr w:rsidR="00261D6C" w:rsidRPr="00FD4EE3" w14:paraId="19497E9E" w14:textId="77777777" w:rsidTr="00C8195E">
        <w:trPr>
          <w:trHeight w:val="213"/>
        </w:trPr>
        <w:tc>
          <w:tcPr>
            <w:tcW w:w="10219" w:type="dxa"/>
          </w:tcPr>
          <w:p w14:paraId="6C1339AC" w14:textId="2ADB5F1F" w:rsidR="00261D6C" w:rsidRPr="00FD4EE3" w:rsidRDefault="00261D6C" w:rsidP="00261D6C">
            <w:pPr>
              <w:pStyle w:val="NormaleWeb"/>
              <w:shd w:val="clear" w:color="auto" w:fill="FFFFFF"/>
              <w:spacing w:before="0" w:beforeAutospacing="0" w:after="0" w:afterAutospacing="0"/>
              <w:jc w:val="center"/>
              <w:rPr>
                <w:rFonts w:asciiTheme="majorHAnsi" w:hAnsiTheme="majorHAnsi" w:cstheme="majorHAnsi"/>
                <w:b/>
                <w:bCs/>
                <w:sz w:val="22"/>
                <w:szCs w:val="22"/>
              </w:rPr>
            </w:pPr>
            <w:r>
              <w:rPr>
                <w:rFonts w:asciiTheme="majorHAnsi" w:hAnsiTheme="majorHAnsi" w:cstheme="majorHAnsi"/>
                <w:b/>
                <w:bCs/>
                <w:sz w:val="22"/>
                <w:szCs w:val="22"/>
              </w:rPr>
              <w:t>Edizione base</w:t>
            </w:r>
          </w:p>
        </w:tc>
      </w:tr>
      <w:tr w:rsidR="008B51CC" w:rsidRPr="00FD4EE3" w14:paraId="3ECE2155" w14:textId="77777777" w:rsidTr="00195BB1">
        <w:trPr>
          <w:trHeight w:val="925"/>
        </w:trPr>
        <w:tc>
          <w:tcPr>
            <w:tcW w:w="10219" w:type="dxa"/>
          </w:tcPr>
          <w:p w14:paraId="1A38B0FF" w14:textId="5B1D58CC" w:rsidR="003C4F17" w:rsidRPr="003C4F17" w:rsidRDefault="003C4F17" w:rsidP="003C4F17">
            <w:pPr>
              <w:shd w:val="clear" w:color="auto" w:fill="FFFFFF"/>
              <w:rPr>
                <w:rFonts w:asciiTheme="majorHAnsi" w:hAnsiTheme="majorHAnsi" w:cstheme="majorHAnsi"/>
                <w:sz w:val="22"/>
                <w:szCs w:val="22"/>
              </w:rPr>
            </w:pPr>
            <w:bookmarkStart w:id="1" w:name="_Hlk63684124"/>
            <w:r w:rsidRPr="003C4F17">
              <w:rPr>
                <w:rFonts w:asciiTheme="majorHAnsi" w:hAnsiTheme="majorHAnsi" w:cstheme="majorHAnsi"/>
                <w:sz w:val="22"/>
                <w:szCs w:val="22"/>
              </w:rPr>
              <w:t>Manuale studente</w:t>
            </w:r>
            <w:r w:rsidR="00FB0488">
              <w:rPr>
                <w:rFonts w:asciiTheme="majorHAnsi" w:hAnsiTheme="majorHAnsi" w:cstheme="majorHAnsi"/>
                <w:sz w:val="22"/>
                <w:szCs w:val="22"/>
              </w:rPr>
              <w:t xml:space="preserve"> +</w:t>
            </w:r>
            <w:r w:rsidRPr="003C4F17">
              <w:rPr>
                <w:rFonts w:asciiTheme="majorHAnsi" w:hAnsiTheme="majorHAnsi" w:cstheme="majorHAnsi"/>
                <w:sz w:val="22"/>
                <w:szCs w:val="22"/>
              </w:rPr>
              <w:t xml:space="preserve"> </w:t>
            </w:r>
            <w:r w:rsidR="00FB0488" w:rsidRPr="00FB0488">
              <w:rPr>
                <w:rFonts w:asciiTheme="majorHAnsi" w:hAnsiTheme="majorHAnsi" w:cstheme="majorHAnsi"/>
                <w:sz w:val="22"/>
                <w:szCs w:val="22"/>
              </w:rPr>
              <w:t>Competenze in azione</w:t>
            </w:r>
            <w:r w:rsidR="005B78F6">
              <w:rPr>
                <w:rFonts w:asciiTheme="majorHAnsi" w:hAnsiTheme="majorHAnsi" w:cstheme="majorHAnsi"/>
                <w:sz w:val="22"/>
                <w:szCs w:val="22"/>
              </w:rPr>
              <w:t xml:space="preserve"> </w:t>
            </w:r>
            <w:r w:rsidRPr="003C4F17">
              <w:rPr>
                <w:rFonts w:asciiTheme="majorHAnsi" w:hAnsiTheme="majorHAnsi" w:cstheme="majorHAnsi"/>
                <w:sz w:val="22"/>
                <w:szCs w:val="22"/>
              </w:rPr>
              <w:t>+ MyApp + Libro digitale + Libro digitale liquido + Piattaforma KmZero pp. 216 + 144</w:t>
            </w:r>
          </w:p>
          <w:p w14:paraId="4F2834E4" w14:textId="77777777" w:rsidR="003C4F17" w:rsidRPr="003C4F17" w:rsidRDefault="003C4F17" w:rsidP="003C4F17">
            <w:pPr>
              <w:shd w:val="clear" w:color="auto" w:fill="FFFFFF"/>
              <w:rPr>
                <w:rFonts w:asciiTheme="majorHAnsi" w:hAnsiTheme="majorHAnsi" w:cstheme="majorHAnsi"/>
                <w:sz w:val="22"/>
                <w:szCs w:val="22"/>
              </w:rPr>
            </w:pPr>
            <w:r w:rsidRPr="003C4F17">
              <w:rPr>
                <w:rFonts w:asciiTheme="majorHAnsi" w:hAnsiTheme="majorHAnsi" w:cstheme="majorHAnsi"/>
                <w:b/>
                <w:bCs/>
                <w:sz w:val="22"/>
                <w:szCs w:val="22"/>
              </w:rPr>
              <w:t>ISBN</w:t>
            </w:r>
            <w:r w:rsidRPr="003C4F17">
              <w:rPr>
                <w:rFonts w:asciiTheme="majorHAnsi" w:hAnsiTheme="majorHAnsi" w:cstheme="majorHAnsi"/>
                <w:sz w:val="22"/>
                <w:szCs w:val="22"/>
              </w:rPr>
              <w:t> 9791221600957</w:t>
            </w:r>
          </w:p>
          <w:p w14:paraId="1327A7B5" w14:textId="0881907F" w:rsidR="008B51CC" w:rsidRPr="00FD4EE3" w:rsidRDefault="003C4F17" w:rsidP="00FD4EE3">
            <w:pPr>
              <w:shd w:val="clear" w:color="auto" w:fill="FFFFFF"/>
              <w:rPr>
                <w:rFonts w:asciiTheme="majorHAnsi" w:hAnsiTheme="majorHAnsi" w:cstheme="majorHAnsi"/>
                <w:sz w:val="22"/>
                <w:szCs w:val="22"/>
              </w:rPr>
            </w:pPr>
            <w:r w:rsidRPr="003C4F17">
              <w:rPr>
                <w:rFonts w:asciiTheme="majorHAnsi" w:hAnsiTheme="majorHAnsi" w:cstheme="majorHAnsi"/>
                <w:b/>
                <w:bCs/>
                <w:sz w:val="22"/>
                <w:szCs w:val="22"/>
              </w:rPr>
              <w:t>Prezzo</w:t>
            </w:r>
            <w:r w:rsidRPr="003C4F17">
              <w:rPr>
                <w:rFonts w:asciiTheme="majorHAnsi" w:hAnsiTheme="majorHAnsi" w:cstheme="majorHAnsi"/>
                <w:sz w:val="22"/>
                <w:szCs w:val="22"/>
              </w:rPr>
              <w:t> 17,90€</w:t>
            </w:r>
          </w:p>
        </w:tc>
      </w:tr>
      <w:tr w:rsidR="00261D6C" w:rsidRPr="00FD4EE3" w14:paraId="2834B92A" w14:textId="77777777" w:rsidTr="009C6FC5">
        <w:trPr>
          <w:trHeight w:val="175"/>
        </w:trPr>
        <w:tc>
          <w:tcPr>
            <w:tcW w:w="10219" w:type="dxa"/>
          </w:tcPr>
          <w:p w14:paraId="4DFAC3C2" w14:textId="34248632" w:rsidR="00261D6C" w:rsidRPr="00C8195E" w:rsidRDefault="00261D6C" w:rsidP="00C8195E">
            <w:pPr>
              <w:shd w:val="clear" w:color="auto" w:fill="FFFFFF"/>
              <w:jc w:val="center"/>
              <w:rPr>
                <w:rFonts w:asciiTheme="majorHAnsi" w:hAnsiTheme="majorHAnsi" w:cstheme="majorHAnsi"/>
                <w:b/>
                <w:bCs/>
                <w:sz w:val="22"/>
                <w:szCs w:val="22"/>
                <w:lang w:val="es-ES"/>
              </w:rPr>
            </w:pPr>
            <w:r w:rsidRPr="00C8195E">
              <w:rPr>
                <w:rFonts w:asciiTheme="majorHAnsi" w:hAnsiTheme="majorHAnsi" w:cstheme="majorHAnsi"/>
                <w:b/>
                <w:bCs/>
                <w:sz w:val="22"/>
                <w:szCs w:val="22"/>
                <w:lang w:val="es-ES"/>
              </w:rPr>
              <w:t xml:space="preserve">Edizione </w:t>
            </w:r>
            <w:r w:rsidR="008B51CC">
              <w:rPr>
                <w:rFonts w:asciiTheme="majorHAnsi" w:hAnsiTheme="majorHAnsi" w:cstheme="majorHAnsi"/>
                <w:b/>
                <w:bCs/>
                <w:sz w:val="22"/>
                <w:szCs w:val="22"/>
                <w:lang w:val="es-ES"/>
              </w:rPr>
              <w:t>light</w:t>
            </w:r>
          </w:p>
        </w:tc>
      </w:tr>
      <w:tr w:rsidR="008B51CC" w:rsidRPr="00FD4EE3" w14:paraId="277B7A4D" w14:textId="77777777" w:rsidTr="008B51CC">
        <w:trPr>
          <w:trHeight w:val="1004"/>
        </w:trPr>
        <w:tc>
          <w:tcPr>
            <w:tcW w:w="10219" w:type="dxa"/>
          </w:tcPr>
          <w:p w14:paraId="3038EB2E" w14:textId="55659A4C" w:rsidR="00195BB1" w:rsidRDefault="00195BB1" w:rsidP="00195BB1">
            <w:pPr>
              <w:shd w:val="clear" w:color="auto" w:fill="FFFFFF"/>
              <w:rPr>
                <w:rFonts w:asciiTheme="majorHAnsi" w:hAnsiTheme="majorHAnsi" w:cstheme="majorHAnsi"/>
                <w:sz w:val="22"/>
                <w:szCs w:val="22"/>
              </w:rPr>
            </w:pPr>
            <w:r w:rsidRPr="00195BB1">
              <w:rPr>
                <w:rFonts w:asciiTheme="majorHAnsi" w:hAnsiTheme="majorHAnsi" w:cstheme="majorHAnsi"/>
                <w:sz w:val="22"/>
                <w:szCs w:val="22"/>
              </w:rPr>
              <w:t xml:space="preserve">Manuale studente + </w:t>
            </w:r>
            <w:r w:rsidR="00FB0488" w:rsidRPr="00FB0488">
              <w:rPr>
                <w:rFonts w:asciiTheme="majorHAnsi" w:hAnsiTheme="majorHAnsi" w:cstheme="majorHAnsi"/>
                <w:sz w:val="22"/>
                <w:szCs w:val="22"/>
              </w:rPr>
              <w:t>Competenze in azione</w:t>
            </w:r>
            <w:r w:rsidRPr="00195BB1">
              <w:rPr>
                <w:rFonts w:asciiTheme="majorHAnsi" w:hAnsiTheme="majorHAnsi" w:cstheme="majorHAnsi"/>
                <w:sz w:val="22"/>
                <w:szCs w:val="22"/>
              </w:rPr>
              <w:t xml:space="preserve"> (in digitale) + MyApp + Libro digitale + Libro digitale liquido + Piattaforma KmZero </w:t>
            </w:r>
          </w:p>
          <w:p w14:paraId="4210D019" w14:textId="1805C3E5" w:rsidR="00195BB1" w:rsidRPr="00195BB1" w:rsidRDefault="00195BB1" w:rsidP="00195BB1">
            <w:pPr>
              <w:shd w:val="clear" w:color="auto" w:fill="FFFFFF"/>
              <w:rPr>
                <w:rFonts w:asciiTheme="majorHAnsi" w:hAnsiTheme="majorHAnsi" w:cstheme="majorHAnsi"/>
                <w:sz w:val="22"/>
                <w:szCs w:val="22"/>
              </w:rPr>
            </w:pPr>
            <w:r w:rsidRPr="00195BB1">
              <w:rPr>
                <w:rFonts w:asciiTheme="majorHAnsi" w:hAnsiTheme="majorHAnsi" w:cstheme="majorHAnsi"/>
                <w:sz w:val="22"/>
                <w:szCs w:val="22"/>
              </w:rPr>
              <w:t>pp. 216</w:t>
            </w:r>
          </w:p>
          <w:p w14:paraId="5E966266" w14:textId="77777777" w:rsidR="00195BB1" w:rsidRPr="00195BB1" w:rsidRDefault="00195BB1" w:rsidP="00195BB1">
            <w:pPr>
              <w:shd w:val="clear" w:color="auto" w:fill="FFFFFF"/>
              <w:rPr>
                <w:rFonts w:asciiTheme="majorHAnsi" w:hAnsiTheme="majorHAnsi" w:cstheme="majorHAnsi"/>
                <w:sz w:val="22"/>
                <w:szCs w:val="22"/>
              </w:rPr>
            </w:pPr>
            <w:r w:rsidRPr="00195BB1">
              <w:rPr>
                <w:rFonts w:asciiTheme="majorHAnsi" w:hAnsiTheme="majorHAnsi" w:cstheme="majorHAnsi"/>
                <w:b/>
                <w:bCs/>
                <w:sz w:val="22"/>
                <w:szCs w:val="22"/>
              </w:rPr>
              <w:t>ISBN</w:t>
            </w:r>
            <w:r w:rsidRPr="00195BB1">
              <w:rPr>
                <w:rFonts w:asciiTheme="majorHAnsi" w:hAnsiTheme="majorHAnsi" w:cstheme="majorHAnsi"/>
                <w:sz w:val="22"/>
                <w:szCs w:val="22"/>
              </w:rPr>
              <w:t> 9791221600964</w:t>
            </w:r>
          </w:p>
          <w:p w14:paraId="57B3CAE4" w14:textId="03F48897" w:rsidR="008B51CC" w:rsidRPr="00723565" w:rsidRDefault="00195BB1" w:rsidP="008B51CC">
            <w:pPr>
              <w:shd w:val="clear" w:color="auto" w:fill="FFFFFF"/>
              <w:rPr>
                <w:rFonts w:asciiTheme="majorHAnsi" w:hAnsiTheme="majorHAnsi" w:cstheme="majorHAnsi"/>
                <w:sz w:val="22"/>
                <w:szCs w:val="22"/>
              </w:rPr>
            </w:pPr>
            <w:r w:rsidRPr="00195BB1">
              <w:rPr>
                <w:rFonts w:asciiTheme="majorHAnsi" w:hAnsiTheme="majorHAnsi" w:cstheme="majorHAnsi"/>
                <w:b/>
                <w:bCs/>
                <w:sz w:val="22"/>
                <w:szCs w:val="22"/>
              </w:rPr>
              <w:t>Prezzo</w:t>
            </w:r>
            <w:r w:rsidRPr="00195BB1">
              <w:rPr>
                <w:rFonts w:asciiTheme="majorHAnsi" w:hAnsiTheme="majorHAnsi" w:cstheme="majorHAnsi"/>
                <w:sz w:val="22"/>
                <w:szCs w:val="22"/>
              </w:rPr>
              <w:t> 13,90€</w:t>
            </w:r>
          </w:p>
        </w:tc>
      </w:tr>
      <w:bookmarkEnd w:id="1"/>
      <w:tr w:rsidR="004276A0" w:rsidRPr="00C8195E" w14:paraId="30DEAEEE" w14:textId="77777777" w:rsidTr="004276A0">
        <w:trPr>
          <w:trHeight w:val="71"/>
        </w:trPr>
        <w:tc>
          <w:tcPr>
            <w:tcW w:w="10219" w:type="dxa"/>
            <w:tcBorders>
              <w:top w:val="single" w:sz="4" w:space="0" w:color="auto"/>
              <w:left w:val="single" w:sz="4" w:space="0" w:color="auto"/>
              <w:bottom w:val="single" w:sz="4" w:space="0" w:color="auto"/>
              <w:right w:val="single" w:sz="4" w:space="0" w:color="auto"/>
            </w:tcBorders>
          </w:tcPr>
          <w:p w14:paraId="1C66DAA5" w14:textId="53040CAB" w:rsidR="004276A0" w:rsidRPr="004276A0" w:rsidRDefault="004276A0" w:rsidP="004276A0">
            <w:pPr>
              <w:shd w:val="clear" w:color="auto" w:fill="FFFFFF"/>
              <w:jc w:val="center"/>
              <w:rPr>
                <w:rFonts w:asciiTheme="majorHAnsi" w:hAnsiTheme="majorHAnsi" w:cstheme="majorHAnsi"/>
                <w:b/>
                <w:bCs/>
                <w:sz w:val="22"/>
                <w:szCs w:val="22"/>
              </w:rPr>
            </w:pPr>
            <w:r w:rsidRPr="004276A0">
              <w:rPr>
                <w:rFonts w:asciiTheme="majorHAnsi" w:hAnsiTheme="majorHAnsi" w:cstheme="majorHAnsi"/>
                <w:b/>
                <w:bCs/>
                <w:sz w:val="22"/>
                <w:szCs w:val="22"/>
              </w:rPr>
              <w:t xml:space="preserve">Edizione </w:t>
            </w:r>
            <w:r w:rsidR="00E11521">
              <w:rPr>
                <w:rFonts w:asciiTheme="majorHAnsi" w:hAnsiTheme="majorHAnsi" w:cstheme="majorHAnsi"/>
                <w:b/>
                <w:bCs/>
                <w:sz w:val="22"/>
                <w:szCs w:val="22"/>
              </w:rPr>
              <w:t xml:space="preserve">Competenze in azione </w:t>
            </w:r>
          </w:p>
        </w:tc>
      </w:tr>
      <w:tr w:rsidR="004276A0" w:rsidRPr="00723565" w14:paraId="28F238B3" w14:textId="77777777" w:rsidTr="004276A0">
        <w:trPr>
          <w:trHeight w:val="1004"/>
        </w:trPr>
        <w:tc>
          <w:tcPr>
            <w:tcW w:w="10219" w:type="dxa"/>
            <w:tcBorders>
              <w:top w:val="single" w:sz="4" w:space="0" w:color="auto"/>
              <w:left w:val="single" w:sz="4" w:space="0" w:color="auto"/>
              <w:bottom w:val="single" w:sz="4" w:space="0" w:color="auto"/>
              <w:right w:val="single" w:sz="4" w:space="0" w:color="auto"/>
            </w:tcBorders>
          </w:tcPr>
          <w:p w14:paraId="69E9A2C5" w14:textId="7CF2D486" w:rsidR="004276A0" w:rsidRDefault="004276A0" w:rsidP="00050599">
            <w:pPr>
              <w:shd w:val="clear" w:color="auto" w:fill="FFFFFF"/>
              <w:rPr>
                <w:rFonts w:asciiTheme="majorHAnsi" w:hAnsiTheme="majorHAnsi" w:cstheme="majorHAnsi"/>
                <w:sz w:val="22"/>
                <w:szCs w:val="22"/>
              </w:rPr>
            </w:pPr>
            <w:r w:rsidRPr="00FB0488">
              <w:rPr>
                <w:rFonts w:asciiTheme="majorHAnsi" w:hAnsiTheme="majorHAnsi" w:cstheme="majorHAnsi"/>
                <w:sz w:val="22"/>
                <w:szCs w:val="22"/>
              </w:rPr>
              <w:t>Competenze in azione</w:t>
            </w:r>
            <w:r w:rsidRPr="00195BB1">
              <w:rPr>
                <w:rFonts w:asciiTheme="majorHAnsi" w:hAnsiTheme="majorHAnsi" w:cstheme="majorHAnsi"/>
                <w:sz w:val="22"/>
                <w:szCs w:val="22"/>
              </w:rPr>
              <w:t xml:space="preserve"> +</w:t>
            </w:r>
            <w:r w:rsidR="006B34B2">
              <w:rPr>
                <w:rFonts w:asciiTheme="majorHAnsi" w:hAnsiTheme="majorHAnsi" w:cstheme="majorHAnsi"/>
                <w:sz w:val="22"/>
                <w:szCs w:val="22"/>
              </w:rPr>
              <w:t xml:space="preserve"> </w:t>
            </w:r>
            <w:r w:rsidR="006B34B2" w:rsidRPr="00195BB1">
              <w:rPr>
                <w:rFonts w:asciiTheme="majorHAnsi" w:hAnsiTheme="majorHAnsi" w:cstheme="majorHAnsi"/>
                <w:sz w:val="22"/>
                <w:szCs w:val="22"/>
              </w:rPr>
              <w:t>Manuale studente</w:t>
            </w:r>
            <w:r w:rsidR="006B34B2">
              <w:rPr>
                <w:rFonts w:asciiTheme="majorHAnsi" w:hAnsiTheme="majorHAnsi" w:cstheme="majorHAnsi"/>
                <w:sz w:val="22"/>
                <w:szCs w:val="22"/>
              </w:rPr>
              <w:t xml:space="preserve"> (in digitale)</w:t>
            </w:r>
            <w:r w:rsidR="006B34B2" w:rsidRPr="00195BB1">
              <w:rPr>
                <w:rFonts w:asciiTheme="majorHAnsi" w:hAnsiTheme="majorHAnsi" w:cstheme="majorHAnsi"/>
                <w:sz w:val="22"/>
                <w:szCs w:val="22"/>
              </w:rPr>
              <w:t xml:space="preserve"> + </w:t>
            </w:r>
            <w:r w:rsidRPr="00195BB1">
              <w:rPr>
                <w:rFonts w:asciiTheme="majorHAnsi" w:hAnsiTheme="majorHAnsi" w:cstheme="majorHAnsi"/>
                <w:sz w:val="22"/>
                <w:szCs w:val="22"/>
              </w:rPr>
              <w:t xml:space="preserve"> MyApp + Libro digitale + Libro digitale liquido + Piattaforma KmZero </w:t>
            </w:r>
          </w:p>
          <w:p w14:paraId="43165641" w14:textId="0447B8FF" w:rsidR="004276A0" w:rsidRPr="00195BB1" w:rsidRDefault="004276A0" w:rsidP="00050599">
            <w:pPr>
              <w:shd w:val="clear" w:color="auto" w:fill="FFFFFF"/>
              <w:rPr>
                <w:rFonts w:asciiTheme="majorHAnsi" w:hAnsiTheme="majorHAnsi" w:cstheme="majorHAnsi"/>
                <w:sz w:val="22"/>
                <w:szCs w:val="22"/>
              </w:rPr>
            </w:pPr>
            <w:r w:rsidRPr="00195BB1">
              <w:rPr>
                <w:rFonts w:asciiTheme="majorHAnsi" w:hAnsiTheme="majorHAnsi" w:cstheme="majorHAnsi"/>
                <w:sz w:val="22"/>
                <w:szCs w:val="22"/>
              </w:rPr>
              <w:t>pp.</w:t>
            </w:r>
            <w:r w:rsidR="00675F9D">
              <w:rPr>
                <w:rFonts w:asciiTheme="majorHAnsi" w:hAnsiTheme="majorHAnsi" w:cstheme="majorHAnsi"/>
                <w:sz w:val="22"/>
                <w:szCs w:val="22"/>
              </w:rPr>
              <w:t xml:space="preserve"> 144</w:t>
            </w:r>
          </w:p>
          <w:p w14:paraId="4AF7CAAA" w14:textId="51D87125" w:rsidR="004276A0" w:rsidRPr="00195BB1" w:rsidRDefault="004276A0" w:rsidP="00050599">
            <w:pPr>
              <w:shd w:val="clear" w:color="auto" w:fill="FFFFFF"/>
              <w:rPr>
                <w:rFonts w:asciiTheme="majorHAnsi" w:hAnsiTheme="majorHAnsi" w:cstheme="majorHAnsi"/>
                <w:sz w:val="22"/>
                <w:szCs w:val="22"/>
              </w:rPr>
            </w:pPr>
            <w:r w:rsidRPr="00D5449C">
              <w:rPr>
                <w:rFonts w:asciiTheme="majorHAnsi" w:hAnsiTheme="majorHAnsi" w:cstheme="majorHAnsi"/>
                <w:b/>
                <w:bCs/>
                <w:sz w:val="22"/>
                <w:szCs w:val="22"/>
              </w:rPr>
              <w:t>ISBN</w:t>
            </w:r>
            <w:r w:rsidRPr="00195BB1">
              <w:rPr>
                <w:rFonts w:asciiTheme="majorHAnsi" w:hAnsiTheme="majorHAnsi" w:cstheme="majorHAnsi"/>
                <w:sz w:val="22"/>
                <w:szCs w:val="22"/>
              </w:rPr>
              <w:t> </w:t>
            </w:r>
            <w:r w:rsidR="006824AE" w:rsidRPr="006824AE">
              <w:rPr>
                <w:rFonts w:asciiTheme="majorHAnsi" w:hAnsiTheme="majorHAnsi" w:cstheme="majorHAnsi"/>
                <w:sz w:val="22"/>
                <w:szCs w:val="22"/>
              </w:rPr>
              <w:t>9791221601862</w:t>
            </w:r>
          </w:p>
          <w:p w14:paraId="1F26A770" w14:textId="6E8720BE" w:rsidR="004276A0" w:rsidRPr="00723565" w:rsidRDefault="004276A0" w:rsidP="00050599">
            <w:pPr>
              <w:shd w:val="clear" w:color="auto" w:fill="FFFFFF"/>
              <w:rPr>
                <w:rFonts w:asciiTheme="majorHAnsi" w:hAnsiTheme="majorHAnsi" w:cstheme="majorHAnsi"/>
                <w:sz w:val="22"/>
                <w:szCs w:val="22"/>
              </w:rPr>
            </w:pPr>
            <w:r w:rsidRPr="00D5449C">
              <w:rPr>
                <w:rFonts w:asciiTheme="majorHAnsi" w:hAnsiTheme="majorHAnsi" w:cstheme="majorHAnsi"/>
                <w:b/>
                <w:bCs/>
                <w:sz w:val="22"/>
                <w:szCs w:val="22"/>
              </w:rPr>
              <w:t>Prezzo</w:t>
            </w:r>
            <w:r w:rsidRPr="00195BB1">
              <w:rPr>
                <w:rFonts w:asciiTheme="majorHAnsi" w:hAnsiTheme="majorHAnsi" w:cstheme="majorHAnsi"/>
                <w:sz w:val="22"/>
                <w:szCs w:val="22"/>
              </w:rPr>
              <w:t> </w:t>
            </w:r>
            <w:r w:rsidR="005E1A12">
              <w:rPr>
                <w:rFonts w:asciiTheme="majorHAnsi" w:hAnsiTheme="majorHAnsi" w:cstheme="majorHAnsi"/>
                <w:sz w:val="22"/>
                <w:szCs w:val="22"/>
              </w:rPr>
              <w:t>9</w:t>
            </w:r>
            <w:r w:rsidRPr="00195BB1">
              <w:rPr>
                <w:rFonts w:asciiTheme="majorHAnsi" w:hAnsiTheme="majorHAnsi" w:cstheme="majorHAnsi"/>
                <w:sz w:val="22"/>
                <w:szCs w:val="22"/>
              </w:rPr>
              <w:t>,90€</w:t>
            </w:r>
          </w:p>
        </w:tc>
      </w:tr>
    </w:tbl>
    <w:p w14:paraId="1CE9244A" w14:textId="38B4D70A" w:rsidR="00757611" w:rsidRDefault="00757611" w:rsidP="00FD4EE3">
      <w:pPr>
        <w:rPr>
          <w:rFonts w:asciiTheme="majorHAnsi" w:hAnsiTheme="majorHAnsi" w:cstheme="majorHAnsi"/>
          <w:b/>
          <w:bCs/>
          <w:sz w:val="22"/>
          <w:szCs w:val="22"/>
        </w:rPr>
      </w:pPr>
    </w:p>
    <w:p w14:paraId="3721F955" w14:textId="78D25165" w:rsidR="00757611" w:rsidRPr="00FD4EE3" w:rsidRDefault="0082135E" w:rsidP="00184CDA">
      <w:pPr>
        <w:jc w:val="both"/>
        <w:rPr>
          <w:rFonts w:asciiTheme="majorHAnsi" w:hAnsiTheme="majorHAnsi" w:cstheme="majorHAnsi"/>
          <w:i/>
          <w:iCs/>
          <w:color w:val="000000"/>
          <w:sz w:val="22"/>
          <w:szCs w:val="22"/>
        </w:rPr>
      </w:pPr>
      <w:r w:rsidRPr="00FD4EE3">
        <w:rPr>
          <w:rFonts w:asciiTheme="majorHAnsi" w:hAnsiTheme="majorHAnsi" w:cstheme="majorHAnsi"/>
          <w:i/>
          <w:iCs/>
          <w:color w:val="000000"/>
          <w:sz w:val="22"/>
          <w:szCs w:val="22"/>
        </w:rPr>
        <w:t xml:space="preserve">Oltre </w:t>
      </w:r>
      <w:r w:rsidR="001F166C">
        <w:rPr>
          <w:rFonts w:asciiTheme="majorHAnsi" w:hAnsiTheme="majorHAnsi" w:cstheme="majorHAnsi"/>
          <w:i/>
          <w:iCs/>
          <w:color w:val="000000"/>
          <w:sz w:val="22"/>
          <w:szCs w:val="22"/>
        </w:rPr>
        <w:t>a</w:t>
      </w:r>
      <w:r w:rsidRPr="00FD4EE3">
        <w:rPr>
          <w:rFonts w:asciiTheme="majorHAnsi" w:hAnsiTheme="majorHAnsi" w:cstheme="majorHAnsi"/>
          <w:i/>
          <w:iCs/>
          <w:color w:val="000000"/>
          <w:sz w:val="22"/>
          <w:szCs w:val="22"/>
        </w:rPr>
        <w:t xml:space="preserve">l corso cartaceo, è </w:t>
      </w:r>
      <w:r w:rsidR="00425F66">
        <w:rPr>
          <w:rFonts w:asciiTheme="majorHAnsi" w:hAnsiTheme="majorHAnsi" w:cstheme="majorHAnsi"/>
          <w:i/>
          <w:iCs/>
          <w:color w:val="000000"/>
          <w:sz w:val="22"/>
          <w:szCs w:val="22"/>
        </w:rPr>
        <w:t>presente</w:t>
      </w:r>
      <w:r w:rsidRPr="00FD4EE3">
        <w:rPr>
          <w:rFonts w:asciiTheme="majorHAnsi" w:hAnsiTheme="majorHAnsi" w:cstheme="majorHAnsi"/>
          <w:i/>
          <w:iCs/>
          <w:color w:val="000000"/>
          <w:sz w:val="22"/>
          <w:szCs w:val="22"/>
        </w:rPr>
        <w:t xml:space="preserve"> anche la versione digitale</w:t>
      </w:r>
      <w:r w:rsidR="00757611" w:rsidRPr="00FD4EE3">
        <w:rPr>
          <w:rFonts w:asciiTheme="majorHAnsi" w:hAnsiTheme="majorHAnsi" w:cstheme="majorHAnsi"/>
          <w:i/>
          <w:iCs/>
          <w:color w:val="000000"/>
          <w:sz w:val="22"/>
          <w:szCs w:val="22"/>
        </w:rPr>
        <w:t>,</w:t>
      </w:r>
      <w:r w:rsidR="00011F7C">
        <w:rPr>
          <w:rFonts w:asciiTheme="majorHAnsi" w:hAnsiTheme="majorHAnsi" w:cstheme="majorHAnsi"/>
          <w:i/>
          <w:iCs/>
          <w:color w:val="000000"/>
          <w:sz w:val="22"/>
          <w:szCs w:val="22"/>
        </w:rPr>
        <w:t xml:space="preserve"> sia</w:t>
      </w:r>
      <w:r w:rsidR="00757611" w:rsidRPr="00FD4EE3">
        <w:rPr>
          <w:rFonts w:asciiTheme="majorHAnsi" w:hAnsiTheme="majorHAnsi" w:cstheme="majorHAnsi"/>
          <w:i/>
          <w:iCs/>
          <w:color w:val="000000"/>
          <w:sz w:val="22"/>
          <w:szCs w:val="22"/>
        </w:rPr>
        <w:t xml:space="preserve"> nel formato </w:t>
      </w:r>
      <w:r w:rsidR="00757611" w:rsidRPr="00FD4EE3">
        <w:rPr>
          <w:rFonts w:asciiTheme="majorHAnsi" w:hAnsiTheme="majorHAnsi" w:cstheme="majorHAnsi"/>
          <w:b/>
          <w:bCs/>
          <w:i/>
          <w:iCs/>
          <w:color w:val="000000"/>
          <w:sz w:val="22"/>
          <w:szCs w:val="22"/>
        </w:rPr>
        <w:t>Libro digitale</w:t>
      </w:r>
      <w:r w:rsidR="006E501C">
        <w:rPr>
          <w:rFonts w:asciiTheme="majorHAnsi" w:hAnsiTheme="majorHAnsi" w:cstheme="majorHAnsi"/>
          <w:i/>
          <w:iCs/>
          <w:color w:val="000000"/>
          <w:sz w:val="22"/>
          <w:szCs w:val="22"/>
        </w:rPr>
        <w:t>,</w:t>
      </w:r>
      <w:r w:rsidR="00757611" w:rsidRPr="00FD4EE3">
        <w:rPr>
          <w:rFonts w:asciiTheme="majorHAnsi" w:hAnsiTheme="majorHAnsi" w:cstheme="majorHAnsi"/>
          <w:i/>
          <w:iCs/>
          <w:color w:val="000000"/>
          <w:sz w:val="22"/>
          <w:szCs w:val="22"/>
        </w:rPr>
        <w:t xml:space="preserve"> </w:t>
      </w:r>
      <w:r w:rsidR="00F40EFB">
        <w:rPr>
          <w:rFonts w:asciiTheme="majorHAnsi" w:hAnsiTheme="majorHAnsi" w:cstheme="majorHAnsi"/>
          <w:i/>
          <w:iCs/>
          <w:color w:val="000000"/>
          <w:sz w:val="22"/>
          <w:szCs w:val="22"/>
        </w:rPr>
        <w:t xml:space="preserve">che </w:t>
      </w:r>
      <w:r w:rsidR="008925D6" w:rsidRPr="008925D6">
        <w:rPr>
          <w:rFonts w:asciiTheme="majorHAnsi" w:hAnsiTheme="majorHAnsi" w:cstheme="majorHAnsi"/>
          <w:i/>
          <w:iCs/>
          <w:color w:val="000000"/>
          <w:sz w:val="22"/>
          <w:szCs w:val="22"/>
        </w:rPr>
        <w:t xml:space="preserve">riproduce in modo fedele l’esperienza di lettura su carta e consente di scaricare offline i contenuti </w:t>
      </w:r>
      <w:r w:rsidR="00BD6B89">
        <w:rPr>
          <w:rFonts w:asciiTheme="majorHAnsi" w:hAnsiTheme="majorHAnsi" w:cstheme="majorHAnsi"/>
          <w:i/>
          <w:iCs/>
          <w:color w:val="000000"/>
          <w:sz w:val="22"/>
          <w:szCs w:val="22"/>
        </w:rPr>
        <w:t>tramite l’app</w:t>
      </w:r>
      <w:r w:rsidR="008925D6" w:rsidRPr="008925D6">
        <w:rPr>
          <w:rFonts w:asciiTheme="majorHAnsi" w:hAnsiTheme="majorHAnsi" w:cstheme="majorHAnsi"/>
          <w:i/>
          <w:iCs/>
          <w:color w:val="000000"/>
          <w:sz w:val="22"/>
          <w:szCs w:val="22"/>
        </w:rPr>
        <w:t xml:space="preserve"> dedicata</w:t>
      </w:r>
      <w:r w:rsidR="003B46DE">
        <w:rPr>
          <w:rFonts w:asciiTheme="majorHAnsi" w:hAnsiTheme="majorHAnsi" w:cstheme="majorHAnsi"/>
          <w:i/>
          <w:iCs/>
          <w:color w:val="000000"/>
          <w:sz w:val="22"/>
          <w:szCs w:val="22"/>
        </w:rPr>
        <w:t xml:space="preserve">, </w:t>
      </w:r>
      <w:r w:rsidR="00F97539">
        <w:rPr>
          <w:rFonts w:asciiTheme="majorHAnsi" w:hAnsiTheme="majorHAnsi" w:cstheme="majorHAnsi"/>
          <w:i/>
          <w:iCs/>
          <w:color w:val="000000"/>
          <w:sz w:val="22"/>
          <w:szCs w:val="22"/>
        </w:rPr>
        <w:t>che</w:t>
      </w:r>
      <w:r w:rsidR="00521035">
        <w:rPr>
          <w:rFonts w:asciiTheme="majorHAnsi" w:hAnsiTheme="majorHAnsi" w:cstheme="majorHAnsi"/>
          <w:i/>
          <w:iCs/>
          <w:color w:val="000000"/>
          <w:sz w:val="22"/>
          <w:szCs w:val="22"/>
        </w:rPr>
        <w:t xml:space="preserve"> </w:t>
      </w:r>
      <w:r w:rsidR="00757611" w:rsidRPr="00FD4EE3">
        <w:rPr>
          <w:rFonts w:asciiTheme="majorHAnsi" w:hAnsiTheme="majorHAnsi" w:cstheme="majorHAnsi"/>
          <w:i/>
          <w:iCs/>
          <w:color w:val="000000"/>
          <w:sz w:val="22"/>
          <w:szCs w:val="22"/>
        </w:rPr>
        <w:t xml:space="preserve">nel formato </w:t>
      </w:r>
      <w:r w:rsidR="00757611" w:rsidRPr="00FD4EE3">
        <w:rPr>
          <w:rFonts w:asciiTheme="majorHAnsi" w:hAnsiTheme="majorHAnsi" w:cstheme="majorHAnsi"/>
          <w:b/>
          <w:bCs/>
          <w:i/>
          <w:iCs/>
          <w:color w:val="000000"/>
          <w:sz w:val="22"/>
          <w:szCs w:val="22"/>
        </w:rPr>
        <w:t>Libro digitale liquido</w:t>
      </w:r>
      <w:r w:rsidR="0068066E">
        <w:rPr>
          <w:rFonts w:asciiTheme="majorHAnsi" w:hAnsiTheme="majorHAnsi" w:cstheme="majorHAnsi"/>
          <w:i/>
          <w:iCs/>
          <w:color w:val="000000"/>
          <w:sz w:val="22"/>
          <w:szCs w:val="22"/>
        </w:rPr>
        <w:t>,</w:t>
      </w:r>
      <w:r w:rsidR="00757611" w:rsidRPr="00FD4EE3">
        <w:rPr>
          <w:rFonts w:asciiTheme="majorHAnsi" w:hAnsiTheme="majorHAnsi" w:cstheme="majorHAnsi"/>
          <w:i/>
          <w:iCs/>
          <w:color w:val="000000"/>
          <w:sz w:val="22"/>
          <w:szCs w:val="22"/>
        </w:rPr>
        <w:t xml:space="preserve"> uno strumento pensato per l’inclusione, in quanto contiene la lettura automatica del testo e un pannello per l’accessibilità (caratteri ad alta leggibilità, dimensione dei caratteri, testo tutto maiuscolo, possibilità di modificare il contrasto). L’offerta digitale </w:t>
      </w:r>
      <w:r w:rsidR="00E8774B" w:rsidRPr="00FD4EE3">
        <w:rPr>
          <w:rFonts w:asciiTheme="majorHAnsi" w:hAnsiTheme="majorHAnsi" w:cstheme="majorHAnsi"/>
          <w:i/>
          <w:iCs/>
          <w:color w:val="000000"/>
          <w:sz w:val="22"/>
          <w:szCs w:val="22"/>
        </w:rPr>
        <w:t>è arricchita dal</w:t>
      </w:r>
      <w:r w:rsidR="00757611" w:rsidRPr="00FD4EE3">
        <w:rPr>
          <w:rFonts w:asciiTheme="majorHAnsi" w:hAnsiTheme="majorHAnsi" w:cstheme="majorHAnsi"/>
          <w:i/>
          <w:iCs/>
          <w:color w:val="000000"/>
          <w:sz w:val="22"/>
          <w:szCs w:val="22"/>
        </w:rPr>
        <w:t xml:space="preserve">la </w:t>
      </w:r>
      <w:r w:rsidR="00757611" w:rsidRPr="00FD4EE3">
        <w:rPr>
          <w:rFonts w:asciiTheme="majorHAnsi" w:hAnsiTheme="majorHAnsi" w:cstheme="majorHAnsi"/>
          <w:b/>
          <w:bCs/>
          <w:i/>
          <w:iCs/>
          <w:color w:val="000000"/>
          <w:sz w:val="22"/>
          <w:szCs w:val="22"/>
        </w:rPr>
        <w:t>piattaforma KmZero</w:t>
      </w:r>
      <w:r w:rsidR="00757611" w:rsidRPr="00FD4EE3">
        <w:rPr>
          <w:rFonts w:asciiTheme="majorHAnsi" w:hAnsiTheme="majorHAnsi" w:cstheme="majorHAnsi"/>
          <w:i/>
          <w:iCs/>
          <w:color w:val="000000"/>
          <w:sz w:val="22"/>
          <w:szCs w:val="22"/>
        </w:rPr>
        <w:t>, un ambiente online, con tanti materiali integrativi e risorse digitali per studiare, esercitarsi e approfondire, e, per i docenti, strumenti per creare lezioni</w:t>
      </w:r>
      <w:r w:rsidR="00DE5454">
        <w:rPr>
          <w:rFonts w:asciiTheme="majorHAnsi" w:hAnsiTheme="majorHAnsi" w:cstheme="majorHAnsi"/>
          <w:i/>
          <w:iCs/>
          <w:color w:val="000000"/>
          <w:sz w:val="22"/>
          <w:szCs w:val="22"/>
        </w:rPr>
        <w:t xml:space="preserve">, </w:t>
      </w:r>
      <w:r w:rsidR="00757611" w:rsidRPr="00FD4EE3">
        <w:rPr>
          <w:rFonts w:asciiTheme="majorHAnsi" w:hAnsiTheme="majorHAnsi" w:cstheme="majorHAnsi"/>
          <w:i/>
          <w:iCs/>
          <w:color w:val="000000"/>
          <w:sz w:val="22"/>
          <w:szCs w:val="22"/>
        </w:rPr>
        <w:t>verificare i progressi degli studenti</w:t>
      </w:r>
      <w:r w:rsidR="00A963E6">
        <w:rPr>
          <w:rFonts w:asciiTheme="majorHAnsi" w:hAnsiTheme="majorHAnsi" w:cstheme="majorHAnsi"/>
          <w:i/>
          <w:iCs/>
          <w:color w:val="000000"/>
          <w:sz w:val="22"/>
          <w:szCs w:val="22"/>
        </w:rPr>
        <w:t xml:space="preserve"> e accedere </w:t>
      </w:r>
      <w:r w:rsidR="00042D4C" w:rsidRPr="00042D4C">
        <w:rPr>
          <w:rFonts w:asciiTheme="majorHAnsi" w:hAnsiTheme="majorHAnsi" w:cstheme="majorHAnsi"/>
          <w:i/>
          <w:iCs/>
          <w:color w:val="000000"/>
          <w:sz w:val="22"/>
          <w:szCs w:val="22"/>
        </w:rPr>
        <w:t xml:space="preserve">alla </w:t>
      </w:r>
      <w:r w:rsidR="00DE5454" w:rsidRPr="00DE5454">
        <w:rPr>
          <w:rFonts w:asciiTheme="majorHAnsi" w:hAnsiTheme="majorHAnsi" w:cstheme="majorHAnsi"/>
          <w:i/>
          <w:iCs/>
          <w:color w:val="000000"/>
          <w:sz w:val="22"/>
          <w:szCs w:val="22"/>
        </w:rPr>
        <w:t>G</w:t>
      </w:r>
      <w:r w:rsidR="00042D4C" w:rsidRPr="00042D4C">
        <w:rPr>
          <w:rFonts w:asciiTheme="majorHAnsi" w:hAnsiTheme="majorHAnsi" w:cstheme="majorHAnsi"/>
          <w:i/>
          <w:iCs/>
          <w:color w:val="000000"/>
          <w:sz w:val="22"/>
          <w:szCs w:val="22"/>
        </w:rPr>
        <w:t>uida del libro in adozione</w:t>
      </w:r>
      <w:r w:rsidR="00042D4C">
        <w:rPr>
          <w:rFonts w:asciiTheme="majorHAnsi" w:hAnsiTheme="majorHAnsi" w:cstheme="majorHAnsi"/>
          <w:i/>
          <w:iCs/>
          <w:color w:val="000000"/>
          <w:sz w:val="22"/>
          <w:szCs w:val="22"/>
        </w:rPr>
        <w:t xml:space="preserve"> e</w:t>
      </w:r>
      <w:r w:rsidR="00042D4C" w:rsidRPr="00042D4C">
        <w:rPr>
          <w:rFonts w:asciiTheme="majorHAnsi" w:hAnsiTheme="majorHAnsi" w:cstheme="majorHAnsi"/>
          <w:i/>
          <w:iCs/>
          <w:color w:val="000000"/>
          <w:sz w:val="22"/>
          <w:szCs w:val="22"/>
        </w:rPr>
        <w:t xml:space="preserve"> a una selezione di contenuti di formazione Learning Academy</w:t>
      </w:r>
      <w:r w:rsidR="00757611" w:rsidRPr="00FD4EE3">
        <w:rPr>
          <w:rFonts w:asciiTheme="majorHAnsi" w:hAnsiTheme="majorHAnsi" w:cstheme="majorHAnsi"/>
          <w:i/>
          <w:iCs/>
          <w:color w:val="000000"/>
          <w:sz w:val="22"/>
          <w:szCs w:val="22"/>
        </w:rPr>
        <w:t xml:space="preserve">. Infine, l’applicazione </w:t>
      </w:r>
      <w:r w:rsidR="00757611" w:rsidRPr="00FD4EE3">
        <w:rPr>
          <w:rFonts w:asciiTheme="majorHAnsi" w:hAnsiTheme="majorHAnsi" w:cstheme="majorHAnsi"/>
          <w:b/>
          <w:bCs/>
          <w:i/>
          <w:iCs/>
          <w:color w:val="000000"/>
          <w:sz w:val="22"/>
          <w:szCs w:val="22"/>
        </w:rPr>
        <w:t>MyApp</w:t>
      </w:r>
      <w:r w:rsidR="00757611" w:rsidRPr="00FD4EE3">
        <w:rPr>
          <w:rFonts w:asciiTheme="majorHAnsi" w:hAnsiTheme="majorHAnsi" w:cstheme="majorHAnsi"/>
          <w:i/>
          <w:iCs/>
          <w:color w:val="000000"/>
          <w:sz w:val="22"/>
          <w:szCs w:val="22"/>
        </w:rPr>
        <w:t xml:space="preserve"> per poter accedere, ovunque e i</w:t>
      </w:r>
      <w:r w:rsidR="0008672D" w:rsidRPr="00FD4EE3">
        <w:rPr>
          <w:rFonts w:asciiTheme="majorHAnsi" w:hAnsiTheme="majorHAnsi" w:cstheme="majorHAnsi"/>
          <w:i/>
          <w:iCs/>
          <w:color w:val="000000"/>
          <w:sz w:val="22"/>
          <w:szCs w:val="22"/>
        </w:rPr>
        <w:t>n</w:t>
      </w:r>
      <w:r w:rsidR="00757611" w:rsidRPr="00FD4EE3">
        <w:rPr>
          <w:rFonts w:asciiTheme="majorHAnsi" w:hAnsiTheme="majorHAnsi" w:cstheme="majorHAnsi"/>
          <w:i/>
          <w:iCs/>
          <w:color w:val="000000"/>
          <w:sz w:val="22"/>
          <w:szCs w:val="22"/>
        </w:rPr>
        <w:t xml:space="preserve"> qualsiasi momento, ai contenuti digitali integrativi inquadrando i QRcode presenti nei libri.</w:t>
      </w:r>
    </w:p>
    <w:p w14:paraId="3D66275E" w14:textId="13010855" w:rsidR="00757611" w:rsidRPr="00FD4EE3" w:rsidRDefault="00757611" w:rsidP="00FD4EE3">
      <w:pPr>
        <w:rPr>
          <w:rFonts w:asciiTheme="majorHAnsi" w:hAnsiTheme="majorHAnsi" w:cstheme="majorHAnsi"/>
          <w:i/>
          <w:iCs/>
          <w:color w:val="000000"/>
          <w:sz w:val="22"/>
          <w:szCs w:val="22"/>
        </w:rPr>
      </w:pPr>
    </w:p>
    <w:p w14:paraId="13120977" w14:textId="191FD35C" w:rsidR="00000FA5" w:rsidRPr="00636166" w:rsidRDefault="00636166" w:rsidP="00FD4EE3">
      <w:pPr>
        <w:rPr>
          <w:rFonts w:asciiTheme="majorHAnsi" w:hAnsiTheme="majorHAnsi" w:cstheme="majorHAnsi"/>
          <w:color w:val="333333"/>
          <w:sz w:val="22"/>
          <w:szCs w:val="22"/>
          <w:shd w:val="clear" w:color="auto" w:fill="FFFFFF"/>
        </w:rPr>
      </w:pPr>
      <w:r w:rsidRPr="00636166">
        <w:rPr>
          <w:rFonts w:asciiTheme="majorHAnsi" w:hAnsiTheme="majorHAnsi" w:cstheme="majorHAnsi"/>
          <w:color w:val="333333"/>
          <w:sz w:val="22"/>
          <w:szCs w:val="22"/>
          <w:shd w:val="clear" w:color="auto" w:fill="FFFFFF"/>
        </w:rPr>
        <w:t>Un corso di Educazione fisica attento allo sviluppo delle competenze chiave per l’apprendimento, orientative e per la vita (soft skills), con riferimento anche allo sviluppo del pensiero critico e alla gestione delle emozioni.</w:t>
      </w:r>
    </w:p>
    <w:p w14:paraId="6F7001B8" w14:textId="77777777" w:rsidR="00636166" w:rsidRPr="00FD4EE3" w:rsidRDefault="00636166" w:rsidP="00FD4EE3">
      <w:pPr>
        <w:rPr>
          <w:rFonts w:asciiTheme="majorHAnsi" w:hAnsiTheme="majorHAnsi" w:cstheme="majorHAnsi"/>
          <w:color w:val="333333"/>
          <w:sz w:val="22"/>
          <w:szCs w:val="22"/>
          <w:shd w:val="clear" w:color="auto" w:fill="FFFFFF"/>
        </w:rPr>
      </w:pPr>
    </w:p>
    <w:p w14:paraId="6C9227BE" w14:textId="77777777" w:rsidR="00770E19" w:rsidRPr="00770E19" w:rsidRDefault="00770E19" w:rsidP="00770E19">
      <w:pPr>
        <w:shd w:val="clear" w:color="auto" w:fill="FFFFFF"/>
        <w:rPr>
          <w:rFonts w:asciiTheme="majorHAnsi" w:hAnsiTheme="majorHAnsi" w:cstheme="majorHAnsi"/>
          <w:b/>
          <w:bCs/>
          <w:sz w:val="22"/>
          <w:szCs w:val="22"/>
        </w:rPr>
      </w:pPr>
      <w:r w:rsidRPr="00770E19">
        <w:rPr>
          <w:rFonts w:asciiTheme="majorHAnsi" w:hAnsiTheme="majorHAnsi" w:cstheme="majorHAnsi"/>
          <w:b/>
          <w:bCs/>
          <w:sz w:val="22"/>
          <w:szCs w:val="22"/>
        </w:rPr>
        <w:t>Le principali caratteristiche dell’opera</w:t>
      </w:r>
    </w:p>
    <w:p w14:paraId="28F05371" w14:textId="77777777" w:rsidR="000B4C31" w:rsidRDefault="000B4C31" w:rsidP="000B4C31">
      <w:pPr>
        <w:pStyle w:val="Paragrafoelenco"/>
        <w:numPr>
          <w:ilvl w:val="0"/>
          <w:numId w:val="12"/>
        </w:numPr>
        <w:shd w:val="clear" w:color="auto" w:fill="FFFFFF"/>
        <w:rPr>
          <w:rFonts w:asciiTheme="majorHAnsi" w:hAnsiTheme="majorHAnsi" w:cstheme="majorHAnsi"/>
          <w:sz w:val="22"/>
          <w:szCs w:val="22"/>
        </w:rPr>
      </w:pPr>
      <w:r w:rsidRPr="000B4C31">
        <w:rPr>
          <w:rFonts w:asciiTheme="majorHAnsi" w:hAnsiTheme="majorHAnsi" w:cstheme="majorHAnsi"/>
          <w:b/>
          <w:bCs/>
          <w:sz w:val="22"/>
          <w:szCs w:val="22"/>
        </w:rPr>
        <w:t>Realtà virtuale</w:t>
      </w:r>
      <w:r w:rsidRPr="000B4C31">
        <w:rPr>
          <w:rFonts w:asciiTheme="majorHAnsi" w:hAnsiTheme="majorHAnsi" w:cstheme="majorHAnsi"/>
          <w:sz w:val="22"/>
          <w:szCs w:val="22"/>
        </w:rPr>
        <w:t>: tutti i sistemi e gli apparati del corpo umano trattati nel corso sono dotati di tavole anatomiche esplorabili in maniera immersiva attraverso questa tecnologia, che consente di comprendere meglio e con maggior coinvolgimento un argomento generalmente ostico per gli studenti.</w:t>
      </w:r>
    </w:p>
    <w:p w14:paraId="1C6A23AB" w14:textId="77777777" w:rsidR="000B4C31" w:rsidRDefault="000B4C31" w:rsidP="000B4C31">
      <w:pPr>
        <w:pStyle w:val="Paragrafoelenco"/>
        <w:numPr>
          <w:ilvl w:val="0"/>
          <w:numId w:val="12"/>
        </w:numPr>
        <w:shd w:val="clear" w:color="auto" w:fill="FFFFFF"/>
        <w:rPr>
          <w:rFonts w:asciiTheme="majorHAnsi" w:hAnsiTheme="majorHAnsi" w:cstheme="majorHAnsi"/>
          <w:sz w:val="22"/>
          <w:szCs w:val="22"/>
        </w:rPr>
      </w:pPr>
      <w:r w:rsidRPr="000B4C31">
        <w:rPr>
          <w:rFonts w:asciiTheme="majorHAnsi" w:hAnsiTheme="majorHAnsi" w:cstheme="majorHAnsi"/>
          <w:b/>
          <w:bCs/>
          <w:sz w:val="22"/>
          <w:szCs w:val="22"/>
        </w:rPr>
        <w:t>Orientamento</w:t>
      </w:r>
      <w:r w:rsidRPr="000B4C31">
        <w:rPr>
          <w:rFonts w:asciiTheme="majorHAnsi" w:hAnsiTheme="majorHAnsi" w:cstheme="majorHAnsi"/>
          <w:sz w:val="22"/>
          <w:szCs w:val="22"/>
        </w:rPr>
        <w:t>: il volume </w:t>
      </w:r>
      <w:r w:rsidRPr="000B4C31">
        <w:rPr>
          <w:rFonts w:asciiTheme="majorHAnsi" w:hAnsiTheme="majorHAnsi" w:cstheme="majorHAnsi"/>
          <w:i/>
          <w:iCs/>
          <w:sz w:val="22"/>
          <w:szCs w:val="22"/>
        </w:rPr>
        <w:t>Competenze in azione</w:t>
      </w:r>
      <w:r w:rsidRPr="000B4C31">
        <w:rPr>
          <w:rFonts w:asciiTheme="majorHAnsi" w:hAnsiTheme="majorHAnsi" w:cstheme="majorHAnsi"/>
          <w:sz w:val="22"/>
          <w:szCs w:val="22"/>
        </w:rPr>
        <w:t> propone attività didattiche per tutti gli argomenti del corso incentrate sullo sviluppo delle soft skills, con riferimento anche allo sviluppo del pensiero critico e alla gestione delle emozioni.</w:t>
      </w:r>
    </w:p>
    <w:p w14:paraId="4EB8BDB8" w14:textId="77777777" w:rsidR="000B4C31" w:rsidRDefault="000B4C31" w:rsidP="000B4C31">
      <w:pPr>
        <w:pStyle w:val="Paragrafoelenco"/>
        <w:numPr>
          <w:ilvl w:val="0"/>
          <w:numId w:val="12"/>
        </w:numPr>
        <w:shd w:val="clear" w:color="auto" w:fill="FFFFFF"/>
        <w:rPr>
          <w:rFonts w:asciiTheme="majorHAnsi" w:hAnsiTheme="majorHAnsi" w:cstheme="majorHAnsi"/>
          <w:sz w:val="22"/>
          <w:szCs w:val="22"/>
        </w:rPr>
      </w:pPr>
      <w:r w:rsidRPr="000B4C31">
        <w:rPr>
          <w:rFonts w:asciiTheme="majorHAnsi" w:hAnsiTheme="majorHAnsi" w:cstheme="majorHAnsi"/>
          <w:b/>
          <w:bCs/>
          <w:sz w:val="22"/>
          <w:szCs w:val="22"/>
        </w:rPr>
        <w:t>Educazione civica</w:t>
      </w:r>
      <w:r w:rsidRPr="000B4C31">
        <w:rPr>
          <w:rFonts w:asciiTheme="majorHAnsi" w:hAnsiTheme="majorHAnsi" w:cstheme="majorHAnsi"/>
          <w:sz w:val="22"/>
          <w:szCs w:val="22"/>
        </w:rPr>
        <w:t>:</w:t>
      </w:r>
      <w:r w:rsidRPr="000B4C31">
        <w:rPr>
          <w:rFonts w:asciiTheme="majorHAnsi" w:hAnsiTheme="majorHAnsi" w:cstheme="majorHAnsi"/>
          <w:b/>
          <w:bCs/>
          <w:sz w:val="22"/>
          <w:szCs w:val="22"/>
        </w:rPr>
        <w:t> </w:t>
      </w:r>
      <w:r w:rsidRPr="000B4C31">
        <w:rPr>
          <w:rFonts w:asciiTheme="majorHAnsi" w:hAnsiTheme="majorHAnsi" w:cstheme="majorHAnsi"/>
          <w:sz w:val="22"/>
          <w:szCs w:val="22"/>
        </w:rPr>
        <w:t>nel manuale sono affrontati dal punto di vista teorico diversi argomenti correlati alle tematiche dell’Educazione civica e dell’Agenda 2030. Nel testo </w:t>
      </w:r>
      <w:r w:rsidRPr="000B4C31">
        <w:rPr>
          <w:rFonts w:asciiTheme="majorHAnsi" w:hAnsiTheme="majorHAnsi" w:cstheme="majorHAnsi"/>
          <w:i/>
          <w:iCs/>
          <w:sz w:val="22"/>
          <w:szCs w:val="22"/>
        </w:rPr>
        <w:t>Competenze in azione</w:t>
      </w:r>
      <w:r w:rsidRPr="000B4C31">
        <w:rPr>
          <w:rFonts w:asciiTheme="majorHAnsi" w:hAnsiTheme="majorHAnsi" w:cstheme="majorHAnsi"/>
          <w:sz w:val="22"/>
          <w:szCs w:val="22"/>
        </w:rPr>
        <w:t> sono proposte numerose attività didattiche per lo sviluppo delle competenze di cittadinanza.</w:t>
      </w:r>
    </w:p>
    <w:p w14:paraId="1C492686" w14:textId="77777777" w:rsidR="000B4C31" w:rsidRDefault="000B4C31" w:rsidP="000B4C31">
      <w:pPr>
        <w:pStyle w:val="Paragrafoelenco"/>
        <w:numPr>
          <w:ilvl w:val="0"/>
          <w:numId w:val="12"/>
        </w:numPr>
        <w:shd w:val="clear" w:color="auto" w:fill="FFFFFF"/>
        <w:rPr>
          <w:rFonts w:asciiTheme="majorHAnsi" w:hAnsiTheme="majorHAnsi" w:cstheme="majorHAnsi"/>
          <w:sz w:val="22"/>
          <w:szCs w:val="22"/>
        </w:rPr>
      </w:pPr>
      <w:r w:rsidRPr="000B4C31">
        <w:rPr>
          <w:rFonts w:asciiTheme="majorHAnsi" w:hAnsiTheme="majorHAnsi" w:cstheme="majorHAnsi"/>
          <w:b/>
          <w:bCs/>
          <w:sz w:val="22"/>
          <w:szCs w:val="22"/>
        </w:rPr>
        <w:t>Inclusione</w:t>
      </w:r>
      <w:r w:rsidRPr="000B4C31">
        <w:rPr>
          <w:rFonts w:asciiTheme="majorHAnsi" w:hAnsiTheme="majorHAnsi" w:cstheme="majorHAnsi"/>
          <w:sz w:val="22"/>
          <w:szCs w:val="22"/>
        </w:rPr>
        <w:t>:</w:t>
      </w:r>
      <w:r w:rsidRPr="000B4C31">
        <w:rPr>
          <w:rFonts w:asciiTheme="majorHAnsi" w:hAnsiTheme="majorHAnsi" w:cstheme="majorHAnsi"/>
          <w:b/>
          <w:bCs/>
          <w:sz w:val="22"/>
          <w:szCs w:val="22"/>
        </w:rPr>
        <w:t> </w:t>
      </w:r>
      <w:r w:rsidRPr="000B4C31">
        <w:rPr>
          <w:rFonts w:asciiTheme="majorHAnsi" w:hAnsiTheme="majorHAnsi" w:cstheme="majorHAnsi"/>
          <w:sz w:val="22"/>
          <w:szCs w:val="22"/>
        </w:rPr>
        <w:t>all’interno del manuale, alla fine di ciascuna unità, si trovano le sintesi dei concetti chiave che guidano gli studenti al ripasso dei concetti principali, c’è la trattazione dell’attività fisica adattata con le relative proposte operative ed è presente la dotazione digitale dedicata (audiolibro, audiosintesi, realtà virtuale, videolezioni).</w:t>
      </w:r>
    </w:p>
    <w:p w14:paraId="250FB00E" w14:textId="0E5CE1A5" w:rsidR="000B4C31" w:rsidRPr="000B4C31" w:rsidRDefault="000B4C31" w:rsidP="000B4C31">
      <w:pPr>
        <w:pStyle w:val="Paragrafoelenco"/>
        <w:numPr>
          <w:ilvl w:val="0"/>
          <w:numId w:val="12"/>
        </w:numPr>
        <w:shd w:val="clear" w:color="auto" w:fill="FFFFFF"/>
        <w:rPr>
          <w:rFonts w:asciiTheme="majorHAnsi" w:hAnsiTheme="majorHAnsi" w:cstheme="majorHAnsi"/>
          <w:sz w:val="22"/>
          <w:szCs w:val="22"/>
        </w:rPr>
      </w:pPr>
      <w:r w:rsidRPr="000B4C31">
        <w:rPr>
          <w:rFonts w:asciiTheme="majorHAnsi" w:hAnsiTheme="majorHAnsi" w:cstheme="majorHAnsi"/>
          <w:b/>
          <w:bCs/>
          <w:sz w:val="22"/>
          <w:szCs w:val="22"/>
        </w:rPr>
        <w:t>Interdisciplinarità</w:t>
      </w:r>
      <w:r w:rsidRPr="000B4C31">
        <w:rPr>
          <w:rFonts w:asciiTheme="majorHAnsi" w:hAnsiTheme="majorHAnsi" w:cstheme="majorHAnsi"/>
          <w:sz w:val="22"/>
          <w:szCs w:val="22"/>
        </w:rPr>
        <w:t>:</w:t>
      </w:r>
      <w:r w:rsidRPr="000B4C31">
        <w:rPr>
          <w:rFonts w:asciiTheme="majorHAnsi" w:hAnsiTheme="majorHAnsi" w:cstheme="majorHAnsi"/>
          <w:b/>
          <w:bCs/>
          <w:sz w:val="22"/>
          <w:szCs w:val="22"/>
        </w:rPr>
        <w:t> </w:t>
      </w:r>
      <w:r w:rsidRPr="000B4C31">
        <w:rPr>
          <w:rFonts w:asciiTheme="majorHAnsi" w:hAnsiTheme="majorHAnsi" w:cstheme="majorHAnsi"/>
          <w:sz w:val="22"/>
          <w:szCs w:val="22"/>
        </w:rPr>
        <w:t>alla fine di ciascuna unità sono proposti collegamenti con le discipline umanistiche e scientifiche, utili anche per l’esame di Stato. Nel testo </w:t>
      </w:r>
      <w:r w:rsidRPr="000B4C31">
        <w:rPr>
          <w:rFonts w:asciiTheme="majorHAnsi" w:hAnsiTheme="majorHAnsi" w:cstheme="majorHAnsi"/>
          <w:i/>
          <w:iCs/>
          <w:sz w:val="22"/>
          <w:szCs w:val="22"/>
        </w:rPr>
        <w:t>Competenze in azione</w:t>
      </w:r>
      <w:r w:rsidRPr="000B4C31">
        <w:rPr>
          <w:rFonts w:asciiTheme="majorHAnsi" w:hAnsiTheme="majorHAnsi" w:cstheme="majorHAnsi"/>
          <w:sz w:val="22"/>
          <w:szCs w:val="22"/>
        </w:rPr>
        <w:t> numerose attività didattiche prevedono il collegamento interdisciplinare.</w:t>
      </w:r>
    </w:p>
    <w:p w14:paraId="5D18B44D" w14:textId="44F92510" w:rsidR="00770E19" w:rsidRPr="00770E19" w:rsidRDefault="00770E19" w:rsidP="00770E19">
      <w:pPr>
        <w:shd w:val="clear" w:color="auto" w:fill="FFFFFF"/>
        <w:rPr>
          <w:rFonts w:asciiTheme="majorHAnsi" w:hAnsiTheme="majorHAnsi" w:cstheme="majorHAnsi"/>
          <w:sz w:val="22"/>
          <w:szCs w:val="22"/>
        </w:rPr>
      </w:pPr>
      <w:r w:rsidRPr="00770E19">
        <w:rPr>
          <w:rFonts w:asciiTheme="majorHAnsi" w:hAnsiTheme="majorHAnsi" w:cstheme="majorHAnsi"/>
          <w:sz w:val="22"/>
          <w:szCs w:val="22"/>
        </w:rPr>
        <w:t> </w:t>
      </w:r>
    </w:p>
    <w:p w14:paraId="4BF7A595" w14:textId="77777777" w:rsidR="0014682B" w:rsidRDefault="0014682B" w:rsidP="00770E19">
      <w:pPr>
        <w:shd w:val="clear" w:color="auto" w:fill="FFFFFF"/>
        <w:rPr>
          <w:rFonts w:asciiTheme="majorHAnsi" w:hAnsiTheme="majorHAnsi" w:cstheme="majorHAnsi"/>
          <w:b/>
          <w:bCs/>
          <w:sz w:val="22"/>
          <w:szCs w:val="22"/>
        </w:rPr>
      </w:pPr>
    </w:p>
    <w:p w14:paraId="17C9E137" w14:textId="51BFF3C5" w:rsidR="00770E19" w:rsidRPr="00770E19" w:rsidRDefault="00770E19" w:rsidP="00770E19">
      <w:pPr>
        <w:shd w:val="clear" w:color="auto" w:fill="FFFFFF"/>
        <w:rPr>
          <w:rFonts w:asciiTheme="majorHAnsi" w:hAnsiTheme="majorHAnsi" w:cstheme="majorHAnsi"/>
          <w:b/>
          <w:bCs/>
          <w:sz w:val="22"/>
          <w:szCs w:val="22"/>
        </w:rPr>
      </w:pPr>
      <w:r w:rsidRPr="00770E19">
        <w:rPr>
          <w:rFonts w:asciiTheme="majorHAnsi" w:hAnsiTheme="majorHAnsi" w:cstheme="majorHAnsi"/>
          <w:b/>
          <w:bCs/>
          <w:sz w:val="22"/>
          <w:szCs w:val="22"/>
        </w:rPr>
        <w:lastRenderedPageBreak/>
        <w:t>Per la Didattica con il Digitale</w:t>
      </w:r>
    </w:p>
    <w:p w14:paraId="36CB5559" w14:textId="77777777" w:rsidR="00722F3D" w:rsidRDefault="00722F3D" w:rsidP="00722F3D">
      <w:pPr>
        <w:shd w:val="clear" w:color="auto" w:fill="FFFFFF"/>
        <w:rPr>
          <w:rFonts w:asciiTheme="majorHAnsi" w:hAnsiTheme="majorHAnsi" w:cstheme="majorHAnsi"/>
          <w:sz w:val="22"/>
          <w:szCs w:val="22"/>
        </w:rPr>
      </w:pPr>
    </w:p>
    <w:p w14:paraId="689B4A8D" w14:textId="77777777" w:rsidR="003F71DB" w:rsidRDefault="003F71DB" w:rsidP="003F71DB">
      <w:pPr>
        <w:pStyle w:val="Paragrafoelenco"/>
        <w:numPr>
          <w:ilvl w:val="0"/>
          <w:numId w:val="13"/>
        </w:numPr>
        <w:shd w:val="clear" w:color="auto" w:fill="FFFFFF"/>
        <w:rPr>
          <w:rFonts w:asciiTheme="majorHAnsi" w:hAnsiTheme="majorHAnsi" w:cstheme="majorHAnsi"/>
          <w:sz w:val="22"/>
          <w:szCs w:val="22"/>
        </w:rPr>
      </w:pPr>
      <w:r w:rsidRPr="003F71DB">
        <w:rPr>
          <w:rFonts w:asciiTheme="majorHAnsi" w:hAnsiTheme="majorHAnsi" w:cstheme="majorHAnsi"/>
          <w:b/>
          <w:bCs/>
          <w:sz w:val="22"/>
          <w:szCs w:val="22"/>
        </w:rPr>
        <w:t>Libro digitale</w:t>
      </w:r>
      <w:r w:rsidRPr="003F71DB">
        <w:rPr>
          <w:rFonts w:asciiTheme="majorHAnsi" w:hAnsiTheme="majorHAnsi" w:cstheme="majorHAnsi"/>
          <w:sz w:val="22"/>
          <w:szCs w:val="22"/>
        </w:rPr>
        <w:t>: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app desktop dedicata. Inoltre, permette di accedere ai materiali digitali integrativi, tra cui:</w:t>
      </w:r>
      <w:r w:rsidRPr="003F71DB">
        <w:rPr>
          <w:rFonts w:asciiTheme="majorHAnsi" w:hAnsiTheme="majorHAnsi" w:cstheme="majorHAnsi"/>
          <w:sz w:val="22"/>
          <w:szCs w:val="22"/>
        </w:rPr>
        <w:br/>
        <w:t>- esperienze immersive di realtà virtuale;</w:t>
      </w:r>
      <w:r w:rsidRPr="003F71DB">
        <w:rPr>
          <w:rFonts w:asciiTheme="majorHAnsi" w:hAnsiTheme="majorHAnsi" w:cstheme="majorHAnsi"/>
          <w:sz w:val="22"/>
          <w:szCs w:val="22"/>
        </w:rPr>
        <w:br/>
        <w:t>- videolezioni;</w:t>
      </w:r>
      <w:r w:rsidRPr="003F71DB">
        <w:rPr>
          <w:rFonts w:asciiTheme="majorHAnsi" w:hAnsiTheme="majorHAnsi" w:cstheme="majorHAnsi"/>
          <w:sz w:val="22"/>
          <w:szCs w:val="22"/>
        </w:rPr>
        <w:br/>
        <w:t>- audiolibro;</w:t>
      </w:r>
      <w:r w:rsidRPr="003F71DB">
        <w:rPr>
          <w:rFonts w:asciiTheme="majorHAnsi" w:hAnsiTheme="majorHAnsi" w:cstheme="majorHAnsi"/>
          <w:sz w:val="22"/>
          <w:szCs w:val="22"/>
        </w:rPr>
        <w:br/>
        <w:t>- audiosintesi.</w:t>
      </w:r>
    </w:p>
    <w:p w14:paraId="4403833D" w14:textId="77777777" w:rsidR="003F71DB" w:rsidRDefault="003F71DB" w:rsidP="003F71DB">
      <w:pPr>
        <w:pStyle w:val="Paragrafoelenco"/>
        <w:numPr>
          <w:ilvl w:val="0"/>
          <w:numId w:val="13"/>
        </w:numPr>
        <w:shd w:val="clear" w:color="auto" w:fill="FFFFFF"/>
        <w:rPr>
          <w:rFonts w:asciiTheme="majorHAnsi" w:hAnsiTheme="majorHAnsi" w:cstheme="majorHAnsi"/>
          <w:sz w:val="22"/>
          <w:szCs w:val="22"/>
        </w:rPr>
      </w:pPr>
      <w:r w:rsidRPr="003F71DB">
        <w:rPr>
          <w:rFonts w:asciiTheme="majorHAnsi" w:hAnsiTheme="majorHAnsi" w:cstheme="majorHAnsi"/>
          <w:b/>
          <w:bCs/>
          <w:sz w:val="22"/>
          <w:szCs w:val="22"/>
        </w:rPr>
        <w:t>Libro digitale liquido</w:t>
      </w:r>
      <w:r w:rsidRPr="003F71DB">
        <w:rPr>
          <w:rFonts w:asciiTheme="majorHAnsi" w:hAnsiTheme="majorHAnsi" w:cstheme="majorHAnsi"/>
          <w:sz w:val="22"/>
          <w:szCs w:val="22"/>
        </w:rPr>
        <w:t>: la versione digitale del libro che si adatta a qualsiasi dispositivo, per docente e studente, disponibile online e offline. Il libro digitale liquido permette di:</w:t>
      </w:r>
      <w:r w:rsidRPr="003F71DB">
        <w:rPr>
          <w:rFonts w:asciiTheme="majorHAnsi" w:hAnsiTheme="majorHAnsi" w:cstheme="majorHAnsi"/>
          <w:sz w:val="22"/>
          <w:szCs w:val="22"/>
        </w:rPr>
        <w:br/>
        <w:t>- inserire note e segnalibri;</w:t>
      </w:r>
      <w:r w:rsidRPr="003F71DB">
        <w:rPr>
          <w:rFonts w:asciiTheme="majorHAnsi" w:hAnsiTheme="majorHAnsi" w:cstheme="majorHAnsi"/>
          <w:sz w:val="22"/>
          <w:szCs w:val="22"/>
        </w:rPr>
        <w:br/>
        <w:t>- studiare e ripassare scegliendo carattere e sfondo preferiti;</w:t>
      </w:r>
      <w:r w:rsidRPr="003F71DB">
        <w:rPr>
          <w:rFonts w:asciiTheme="majorHAnsi" w:hAnsiTheme="majorHAnsi" w:cstheme="majorHAnsi"/>
          <w:sz w:val="22"/>
          <w:szCs w:val="22"/>
        </w:rPr>
        <w:br/>
        <w:t>- accedere alla modalità di lettura automatica e ai materiali digitali integrativi.</w:t>
      </w:r>
    </w:p>
    <w:p w14:paraId="0C33DB9D" w14:textId="77777777" w:rsidR="003F71DB" w:rsidRDefault="003F71DB" w:rsidP="003F71DB">
      <w:pPr>
        <w:pStyle w:val="Paragrafoelenco"/>
        <w:numPr>
          <w:ilvl w:val="0"/>
          <w:numId w:val="13"/>
        </w:numPr>
        <w:shd w:val="clear" w:color="auto" w:fill="FFFFFF"/>
        <w:rPr>
          <w:rFonts w:asciiTheme="majorHAnsi" w:hAnsiTheme="majorHAnsi" w:cstheme="majorHAnsi"/>
          <w:sz w:val="22"/>
          <w:szCs w:val="22"/>
        </w:rPr>
      </w:pPr>
      <w:r w:rsidRPr="003F71DB">
        <w:rPr>
          <w:rFonts w:asciiTheme="majorHAnsi" w:hAnsiTheme="majorHAnsi" w:cstheme="majorHAnsi"/>
          <w:b/>
          <w:bCs/>
          <w:sz w:val="22"/>
          <w:szCs w:val="22"/>
        </w:rPr>
        <w:t>Piattaforma KmZero</w:t>
      </w:r>
      <w:r w:rsidRPr="003F71DB">
        <w:rPr>
          <w:rFonts w:asciiTheme="majorHAnsi" w:hAnsiTheme="majorHAnsi" w:cstheme="majorHAnsi"/>
          <w:sz w:val="22"/>
          <w:szCs w:val="22"/>
        </w:rPr>
        <w:t>: l’ambiente online per docenti e studenti, con migliaia di materiali digitali integrativi di qualità, disponibili online e offline. In particolare, l'insegnante può:</w:t>
      </w:r>
      <w:r w:rsidRPr="003F71DB">
        <w:rPr>
          <w:rFonts w:asciiTheme="majorHAnsi" w:hAnsiTheme="majorHAnsi" w:cstheme="majorHAnsi"/>
          <w:sz w:val="22"/>
          <w:szCs w:val="22"/>
        </w:rPr>
        <w:br/>
        <w:t>- assegnare attività didattiche attraverso Google Classroom™, Microsoft Teams® e Classe virtuale;</w:t>
      </w:r>
      <w:r w:rsidRPr="003F71DB">
        <w:rPr>
          <w:rFonts w:asciiTheme="majorHAnsi" w:hAnsiTheme="majorHAnsi" w:cstheme="majorHAnsi"/>
          <w:sz w:val="22"/>
          <w:szCs w:val="22"/>
        </w:rPr>
        <w:br/>
        <w:t>- accedere alla guida del libro in adozione, a verifiche pronte per l’uso, a una selezione di contenuti di formazione Learning Academy.</w:t>
      </w:r>
    </w:p>
    <w:p w14:paraId="3B7337D8" w14:textId="5F925781" w:rsidR="00EA7FC3" w:rsidRPr="003F71DB" w:rsidRDefault="003F71DB" w:rsidP="003F71DB">
      <w:pPr>
        <w:pStyle w:val="Paragrafoelenco"/>
        <w:numPr>
          <w:ilvl w:val="0"/>
          <w:numId w:val="13"/>
        </w:numPr>
        <w:shd w:val="clear" w:color="auto" w:fill="FFFFFF"/>
        <w:rPr>
          <w:rFonts w:asciiTheme="majorHAnsi" w:hAnsiTheme="majorHAnsi" w:cstheme="majorHAnsi"/>
          <w:sz w:val="22"/>
          <w:szCs w:val="22"/>
        </w:rPr>
      </w:pPr>
      <w:r w:rsidRPr="003F71DB">
        <w:rPr>
          <w:rFonts w:asciiTheme="majorHAnsi" w:hAnsiTheme="majorHAnsi" w:cstheme="majorHAnsi"/>
          <w:b/>
          <w:bCs/>
          <w:sz w:val="22"/>
          <w:szCs w:val="22"/>
        </w:rPr>
        <w:t>MyApp</w:t>
      </w:r>
      <w:r w:rsidRPr="003F71DB">
        <w:rPr>
          <w:rFonts w:asciiTheme="majorHAnsi" w:hAnsiTheme="majorHAnsi" w:cstheme="majorHAnsi"/>
          <w:sz w:val="22"/>
          <w:szCs w:val="22"/>
        </w:rPr>
        <w:t>: la app per studiare e ripassare, che grazie a un sistema di Qr Code presenti all’interno delle pagine del libro attiva i contenuti multimediali e le risorse digitali del libro.</w:t>
      </w:r>
    </w:p>
    <w:sectPr w:rsidR="00EA7FC3" w:rsidRPr="003F71DB"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865D3B"/>
    <w:multiLevelType w:val="hybridMultilevel"/>
    <w:tmpl w:val="E4DA2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D47AD2"/>
    <w:multiLevelType w:val="hybridMultilevel"/>
    <w:tmpl w:val="CDCCAA6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6120C"/>
    <w:multiLevelType w:val="hybridMultilevel"/>
    <w:tmpl w:val="249CE4A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8"/>
  </w:num>
  <w:num w:numId="2" w16cid:durableId="1444688488">
    <w:abstractNumId w:val="5"/>
  </w:num>
  <w:num w:numId="3" w16cid:durableId="827788733">
    <w:abstractNumId w:val="10"/>
  </w:num>
  <w:num w:numId="4" w16cid:durableId="1290823386">
    <w:abstractNumId w:val="0"/>
  </w:num>
  <w:num w:numId="5" w16cid:durableId="658458189">
    <w:abstractNumId w:val="9"/>
  </w:num>
  <w:num w:numId="6" w16cid:durableId="1663698585">
    <w:abstractNumId w:val="6"/>
  </w:num>
  <w:num w:numId="7" w16cid:durableId="648288095">
    <w:abstractNumId w:val="7"/>
  </w:num>
  <w:num w:numId="8" w16cid:durableId="867910708">
    <w:abstractNumId w:val="4"/>
  </w:num>
  <w:num w:numId="9" w16cid:durableId="24599816">
    <w:abstractNumId w:val="3"/>
  </w:num>
  <w:num w:numId="10" w16cid:durableId="1709527538">
    <w:abstractNumId w:val="11"/>
  </w:num>
  <w:num w:numId="11" w16cid:durableId="625507920">
    <w:abstractNumId w:val="1"/>
  </w:num>
  <w:num w:numId="12" w16cid:durableId="1060904129">
    <w:abstractNumId w:val="2"/>
  </w:num>
  <w:num w:numId="13" w16cid:durableId="2097289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42D4C"/>
    <w:rsid w:val="00053187"/>
    <w:rsid w:val="0008672D"/>
    <w:rsid w:val="000B4C31"/>
    <w:rsid w:val="000D053A"/>
    <w:rsid w:val="001339AB"/>
    <w:rsid w:val="001464EF"/>
    <w:rsid w:val="0014682B"/>
    <w:rsid w:val="00184CDA"/>
    <w:rsid w:val="00195BB1"/>
    <w:rsid w:val="001F166C"/>
    <w:rsid w:val="001F2B4F"/>
    <w:rsid w:val="001F7F81"/>
    <w:rsid w:val="00261D6C"/>
    <w:rsid w:val="00290443"/>
    <w:rsid w:val="002C7DF4"/>
    <w:rsid w:val="00355405"/>
    <w:rsid w:val="003615DB"/>
    <w:rsid w:val="00370505"/>
    <w:rsid w:val="00396238"/>
    <w:rsid w:val="003B46DE"/>
    <w:rsid w:val="003C4F17"/>
    <w:rsid w:val="003C5250"/>
    <w:rsid w:val="003F71DB"/>
    <w:rsid w:val="004113BE"/>
    <w:rsid w:val="00425F66"/>
    <w:rsid w:val="004276A0"/>
    <w:rsid w:val="0047421B"/>
    <w:rsid w:val="004C2C1C"/>
    <w:rsid w:val="00501DF4"/>
    <w:rsid w:val="00521035"/>
    <w:rsid w:val="00574A25"/>
    <w:rsid w:val="005A336F"/>
    <w:rsid w:val="005B78F6"/>
    <w:rsid w:val="005D46BC"/>
    <w:rsid w:val="005E1A12"/>
    <w:rsid w:val="00603F1D"/>
    <w:rsid w:val="006254AE"/>
    <w:rsid w:val="00636166"/>
    <w:rsid w:val="00653479"/>
    <w:rsid w:val="00675F9D"/>
    <w:rsid w:val="0068066E"/>
    <w:rsid w:val="006824AE"/>
    <w:rsid w:val="006B34B2"/>
    <w:rsid w:val="006C11BD"/>
    <w:rsid w:val="006E501C"/>
    <w:rsid w:val="00722F3D"/>
    <w:rsid w:val="00723565"/>
    <w:rsid w:val="00757611"/>
    <w:rsid w:val="00770E19"/>
    <w:rsid w:val="0078047C"/>
    <w:rsid w:val="007B4C9C"/>
    <w:rsid w:val="007F3EA0"/>
    <w:rsid w:val="0082135E"/>
    <w:rsid w:val="00850EF5"/>
    <w:rsid w:val="00864C56"/>
    <w:rsid w:val="008925D6"/>
    <w:rsid w:val="008B51CC"/>
    <w:rsid w:val="008F3EE7"/>
    <w:rsid w:val="008F67F6"/>
    <w:rsid w:val="009108E4"/>
    <w:rsid w:val="009E0DF2"/>
    <w:rsid w:val="00A04501"/>
    <w:rsid w:val="00A0639D"/>
    <w:rsid w:val="00A76404"/>
    <w:rsid w:val="00A963E6"/>
    <w:rsid w:val="00AA262B"/>
    <w:rsid w:val="00AC3E57"/>
    <w:rsid w:val="00AD730B"/>
    <w:rsid w:val="00B27764"/>
    <w:rsid w:val="00BD6B89"/>
    <w:rsid w:val="00C60134"/>
    <w:rsid w:val="00C8195E"/>
    <w:rsid w:val="00D012D0"/>
    <w:rsid w:val="00D05CA3"/>
    <w:rsid w:val="00D5449C"/>
    <w:rsid w:val="00D67CB7"/>
    <w:rsid w:val="00D7741F"/>
    <w:rsid w:val="00DE5454"/>
    <w:rsid w:val="00E11521"/>
    <w:rsid w:val="00E1232D"/>
    <w:rsid w:val="00E17189"/>
    <w:rsid w:val="00E8774B"/>
    <w:rsid w:val="00EA6573"/>
    <w:rsid w:val="00EA7FC3"/>
    <w:rsid w:val="00EC7C2B"/>
    <w:rsid w:val="00ED3D9B"/>
    <w:rsid w:val="00F13E5D"/>
    <w:rsid w:val="00F40EFB"/>
    <w:rsid w:val="00F55DC7"/>
    <w:rsid w:val="00F97539"/>
    <w:rsid w:val="00FB0488"/>
    <w:rsid w:val="00FD4EE3"/>
    <w:rsid w:val="00FE12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168714750">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88579785">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4310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86</cp:revision>
  <dcterms:created xsi:type="dcterms:W3CDTF">2022-02-02T18:14:00Z</dcterms:created>
  <dcterms:modified xsi:type="dcterms:W3CDTF">2024-02-22T21:11:00Z</dcterms:modified>
</cp:coreProperties>
</file>